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CCACA" w14:textId="77777777" w:rsidR="0008399B" w:rsidRDefault="0008399B">
      <w:pPr>
        <w:rPr>
          <w:rFonts w:ascii="Arial" w:hAnsi="Arial" w:cs="Arial"/>
          <w:b/>
          <w:sz w:val="20"/>
          <w:szCs w:val="20"/>
        </w:rPr>
      </w:pPr>
      <w:r w:rsidRPr="0008399B">
        <w:rPr>
          <w:rFonts w:ascii="Arial" w:hAnsi="Arial" w:cs="Arial"/>
          <w:b/>
          <w:sz w:val="20"/>
          <w:szCs w:val="20"/>
        </w:rPr>
        <w:t xml:space="preserve">Digitale </w:t>
      </w:r>
      <w:r w:rsidR="00FF0D01">
        <w:rPr>
          <w:rFonts w:ascii="Arial" w:hAnsi="Arial" w:cs="Arial"/>
          <w:b/>
          <w:sz w:val="20"/>
          <w:szCs w:val="20"/>
        </w:rPr>
        <w:t>Astro-</w:t>
      </w:r>
      <w:r w:rsidRPr="0008399B">
        <w:rPr>
          <w:rFonts w:ascii="Arial" w:hAnsi="Arial" w:cs="Arial"/>
          <w:b/>
          <w:sz w:val="20"/>
          <w:szCs w:val="20"/>
        </w:rPr>
        <w:t>Zeitschaltuhr, 1 Kanal, 7 Tage, App-Programmierung, 2 TE</w:t>
      </w:r>
      <w:r w:rsidR="00CE3AB8">
        <w:rPr>
          <w:rFonts w:ascii="Arial" w:hAnsi="Arial" w:cs="Arial"/>
          <w:b/>
          <w:sz w:val="20"/>
          <w:szCs w:val="20"/>
        </w:rPr>
        <w:t xml:space="preserve">, RC-Schnittstelle </w:t>
      </w:r>
      <w:r w:rsidRPr="0008399B">
        <w:rPr>
          <w:rFonts w:ascii="Arial" w:hAnsi="Arial" w:cs="Arial"/>
          <w:b/>
          <w:sz w:val="20"/>
          <w:szCs w:val="20"/>
        </w:rPr>
        <w:t>(</w:t>
      </w:r>
      <w:r w:rsidR="00FF0D01">
        <w:rPr>
          <w:rFonts w:ascii="Arial" w:hAnsi="Arial" w:cs="Arial"/>
          <w:b/>
          <w:sz w:val="20"/>
          <w:szCs w:val="20"/>
        </w:rPr>
        <w:t>SELEKTA 17</w:t>
      </w:r>
      <w:r w:rsidR="00CE3AB8">
        <w:rPr>
          <w:rFonts w:ascii="Arial" w:hAnsi="Arial" w:cs="Arial"/>
          <w:b/>
          <w:sz w:val="20"/>
          <w:szCs w:val="20"/>
        </w:rPr>
        <w:t>1</w:t>
      </w:r>
      <w:r w:rsidRPr="0008399B">
        <w:rPr>
          <w:rFonts w:ascii="Arial" w:hAnsi="Arial" w:cs="Arial"/>
          <w:b/>
          <w:sz w:val="20"/>
          <w:szCs w:val="20"/>
        </w:rPr>
        <w:t xml:space="preserve"> top3</w:t>
      </w:r>
      <w:r w:rsidR="00CE3AB8">
        <w:rPr>
          <w:rFonts w:ascii="Arial" w:hAnsi="Arial" w:cs="Arial"/>
          <w:b/>
          <w:sz w:val="20"/>
          <w:szCs w:val="20"/>
        </w:rPr>
        <w:t xml:space="preserve"> RC</w:t>
      </w:r>
      <w:r w:rsidRPr="0008399B">
        <w:rPr>
          <w:rFonts w:ascii="Arial" w:hAnsi="Arial" w:cs="Arial"/>
          <w:b/>
          <w:sz w:val="20"/>
          <w:szCs w:val="20"/>
        </w:rPr>
        <w:t>)</w:t>
      </w:r>
    </w:p>
    <w:p w14:paraId="0BAC911C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6479E09" w14:textId="77777777" w:rsidR="008433A6" w:rsidRDefault="0008399B" w:rsidP="000D0188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 xml:space="preserve">Digitale </w:t>
      </w:r>
      <w:r w:rsidR="00777EF3">
        <w:rPr>
          <w:rFonts w:ascii="Arial" w:hAnsi="Arial" w:cs="Arial"/>
          <w:sz w:val="20"/>
          <w:szCs w:val="20"/>
        </w:rPr>
        <w:t>Astro-</w:t>
      </w:r>
      <w:r w:rsidRPr="0008399B">
        <w:rPr>
          <w:rFonts w:ascii="Arial" w:hAnsi="Arial" w:cs="Arial"/>
          <w:sz w:val="20"/>
          <w:szCs w:val="20"/>
        </w:rPr>
        <w:t>Zeitschaltuhr</w:t>
      </w:r>
      <w:r w:rsidR="000D0188">
        <w:rPr>
          <w:rFonts w:ascii="Arial" w:hAnsi="Arial" w:cs="Arial"/>
          <w:sz w:val="20"/>
          <w:szCs w:val="20"/>
        </w:rPr>
        <w:t xml:space="preserve"> mit Wochenprogramm</w:t>
      </w:r>
      <w:r w:rsidRPr="0008399B">
        <w:rPr>
          <w:rFonts w:ascii="Arial" w:hAnsi="Arial" w:cs="Arial"/>
          <w:sz w:val="20"/>
          <w:szCs w:val="20"/>
        </w:rPr>
        <w:t xml:space="preserve">; </w:t>
      </w:r>
      <w:r w:rsidR="00CE3AB8">
        <w:rPr>
          <w:rFonts w:ascii="Arial" w:hAnsi="Arial" w:cs="Arial"/>
          <w:sz w:val="20"/>
        </w:rPr>
        <w:t>Antennenschnittstelle RC-DCF oder RC-GPS</w:t>
      </w:r>
      <w:r w:rsidR="00CE3AB8">
        <w:rPr>
          <w:rFonts w:ascii="Arial" w:hAnsi="Arial" w:cs="Arial"/>
          <w:sz w:val="20"/>
          <w:szCs w:val="20"/>
        </w:rPr>
        <w:t xml:space="preserve">; </w:t>
      </w:r>
      <w:r w:rsidR="00777EF3" w:rsidRPr="00777EF3">
        <w:rPr>
          <w:rFonts w:ascii="Arial" w:hAnsi="Arial" w:cs="Arial"/>
          <w:sz w:val="20"/>
          <w:szCs w:val="20"/>
        </w:rPr>
        <w:t xml:space="preserve">astronomisches Programm schaltet bei </w:t>
      </w:r>
      <w:proofErr w:type="spellStart"/>
      <w:r w:rsidR="00777EF3" w:rsidRPr="00777EF3">
        <w:rPr>
          <w:rFonts w:ascii="Arial" w:hAnsi="Arial" w:cs="Arial"/>
          <w:sz w:val="20"/>
          <w:szCs w:val="20"/>
        </w:rPr>
        <w:t>Sonnenauf</w:t>
      </w:r>
      <w:proofErr w:type="spellEnd"/>
      <w:r w:rsidR="00777EF3" w:rsidRPr="00777EF3">
        <w:rPr>
          <w:rFonts w:ascii="Arial" w:hAnsi="Arial" w:cs="Arial"/>
          <w:sz w:val="20"/>
          <w:szCs w:val="20"/>
        </w:rPr>
        <w:t>- und Sonnenuntergang; Datenbank mit Städtenamen;</w:t>
      </w:r>
      <w:r w:rsidR="00777EF3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Einschaltstrom; </w:t>
      </w:r>
      <w:r w:rsidR="000D0188" w:rsidRPr="000D0188">
        <w:rPr>
          <w:rFonts w:ascii="Arial" w:hAnsi="Arial" w:cs="Arial"/>
          <w:sz w:val="20"/>
          <w:szCs w:val="20"/>
        </w:rPr>
        <w:t>3 Sonderprogramme (Kleines Jahresprogramm)</w:t>
      </w:r>
      <w:r w:rsidR="000D0188">
        <w:rPr>
          <w:rFonts w:ascii="Arial" w:hAnsi="Arial" w:cs="Arial"/>
          <w:sz w:val="20"/>
          <w:szCs w:val="20"/>
        </w:rPr>
        <w:t xml:space="preserve">; </w:t>
      </w:r>
      <w:r w:rsidR="000D0188" w:rsidRPr="000D0188">
        <w:rPr>
          <w:rFonts w:ascii="Arial" w:hAnsi="Arial" w:cs="Arial"/>
          <w:sz w:val="20"/>
          <w:szCs w:val="20"/>
        </w:rPr>
        <w:t>3 individuelle Dämmerungsbereiche plus Offset einstellbar (Sonnenuntergang, Dämmerung, Dunkelheit)</w:t>
      </w:r>
      <w:r w:rsidR="000D0188">
        <w:rPr>
          <w:rFonts w:ascii="Arial" w:hAnsi="Arial" w:cs="Arial"/>
          <w:sz w:val="20"/>
          <w:szCs w:val="20"/>
        </w:rPr>
        <w:t xml:space="preserve">; </w:t>
      </w:r>
      <w:r w:rsidR="000D0188" w:rsidRPr="000D0188">
        <w:rPr>
          <w:rFonts w:ascii="Arial" w:hAnsi="Arial" w:cs="Arial"/>
          <w:sz w:val="20"/>
          <w:szCs w:val="20"/>
        </w:rPr>
        <w:t>Astro-Impuls</w:t>
      </w:r>
      <w:r w:rsidR="000D0188">
        <w:rPr>
          <w:rFonts w:ascii="Arial" w:hAnsi="Arial" w:cs="Arial"/>
          <w:sz w:val="20"/>
          <w:szCs w:val="20"/>
        </w:rPr>
        <w:t xml:space="preserve">; </w:t>
      </w:r>
      <w:r w:rsidR="000D0188" w:rsidRPr="000D0188">
        <w:rPr>
          <w:rFonts w:ascii="Arial" w:hAnsi="Arial" w:cs="Arial"/>
          <w:sz w:val="20"/>
          <w:szCs w:val="20"/>
        </w:rPr>
        <w:t>Externer Eingang</w:t>
      </w:r>
      <w:r w:rsidR="000D0188">
        <w:rPr>
          <w:rFonts w:ascii="Arial" w:hAnsi="Arial" w:cs="Arial"/>
          <w:sz w:val="20"/>
          <w:szCs w:val="20"/>
        </w:rPr>
        <w:t>;</w:t>
      </w:r>
      <w:r w:rsidR="000D0188" w:rsidRPr="000D0188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</w:t>
      </w:r>
      <w:r w:rsidR="00945CE6">
        <w:rPr>
          <w:rFonts w:ascii="Arial" w:hAnsi="Arial" w:cs="Arial"/>
          <w:sz w:val="20"/>
          <w:szCs w:val="20"/>
        </w:rPr>
        <w:t xml:space="preserve">; </w:t>
      </w:r>
      <w:r w:rsidRPr="0008399B">
        <w:rPr>
          <w:rFonts w:ascii="Arial" w:hAnsi="Arial" w:cs="Arial"/>
          <w:sz w:val="20"/>
          <w:szCs w:val="20"/>
        </w:rPr>
        <w:t>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Sommer-/Winterzeitumstellung; </w:t>
      </w:r>
      <w:r w:rsidR="00945CE6">
        <w:rPr>
          <w:rFonts w:ascii="Arial" w:hAnsi="Arial" w:cs="Arial"/>
          <w:sz w:val="20"/>
          <w:szCs w:val="20"/>
        </w:rPr>
        <w:t xml:space="preserve">Nulldurchgangsschaltung; </w:t>
      </w:r>
      <w:r w:rsidRPr="0008399B">
        <w:rPr>
          <w:rFonts w:ascii="Arial" w:hAnsi="Arial" w:cs="Arial"/>
          <w:sz w:val="20"/>
          <w:szCs w:val="20"/>
        </w:rPr>
        <w:t>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Dauerschaltung EIN / AUS / AUTO; Schaltungsvorwahl; </w:t>
      </w:r>
      <w:r w:rsidR="000D0188">
        <w:rPr>
          <w:rFonts w:ascii="Arial" w:hAnsi="Arial" w:cs="Arial"/>
          <w:sz w:val="20"/>
          <w:szCs w:val="20"/>
        </w:rPr>
        <w:t>84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Speicherpl</w:t>
      </w:r>
      <w:r w:rsidR="000D0188">
        <w:rPr>
          <w:rFonts w:ascii="Arial" w:hAnsi="Arial" w:cs="Arial"/>
          <w:sz w:val="20"/>
          <w:szCs w:val="20"/>
        </w:rPr>
        <w:t>ätze</w:t>
      </w:r>
      <w:r w:rsidRPr="0008399B">
        <w:rPr>
          <w:rFonts w:ascii="Arial" w:hAnsi="Arial" w:cs="Arial"/>
          <w:sz w:val="20"/>
          <w:szCs w:val="20"/>
        </w:rPr>
        <w:t>; PIN-Codierung; 1 Kanal; 1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7C758F96" w14:textId="77777777" w:rsidR="00992E8A" w:rsidRDefault="00992E8A" w:rsidP="000D0188">
      <w:pPr>
        <w:rPr>
          <w:rFonts w:ascii="Arial" w:hAnsi="Arial" w:cs="Arial"/>
          <w:sz w:val="20"/>
          <w:szCs w:val="20"/>
        </w:rPr>
      </w:pPr>
    </w:p>
    <w:p w14:paraId="7FA9B902" w14:textId="77777777" w:rsidR="00992E8A" w:rsidRPr="00992E8A" w:rsidRDefault="00992E8A" w:rsidP="00992E8A">
      <w:pPr>
        <w:rPr>
          <w:rFonts w:ascii="Arial" w:hAnsi="Arial" w:cs="Arial"/>
          <w:sz w:val="20"/>
          <w:szCs w:val="20"/>
        </w:rPr>
      </w:pPr>
      <w:proofErr w:type="spellStart"/>
      <w:r w:rsidRPr="00992E8A">
        <w:rPr>
          <w:rFonts w:ascii="Arial" w:hAnsi="Arial" w:cs="Arial"/>
          <w:sz w:val="20"/>
          <w:szCs w:val="20"/>
        </w:rPr>
        <w:t>ReShape</w:t>
      </w:r>
      <w:proofErr w:type="spellEnd"/>
      <w:r w:rsidRPr="00992E8A">
        <w:rPr>
          <w:rFonts w:ascii="Arial" w:hAnsi="Arial" w:cs="Arial"/>
          <w:sz w:val="20"/>
          <w:szCs w:val="20"/>
        </w:rPr>
        <w:t xml:space="preserve">: </w:t>
      </w:r>
    </w:p>
    <w:p w14:paraId="6E96FC61" w14:textId="2D2B71BF" w:rsidR="00992E8A" w:rsidRDefault="00992E8A" w:rsidP="00992E8A">
      <w:pPr>
        <w:rPr>
          <w:rFonts w:ascii="Arial" w:hAnsi="Arial" w:cs="Arial"/>
          <w:sz w:val="20"/>
          <w:szCs w:val="20"/>
        </w:rPr>
      </w:pPr>
      <w:r w:rsidRPr="00992E8A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992E8A">
        <w:rPr>
          <w:rFonts w:ascii="Arial" w:hAnsi="Arial" w:cs="Arial"/>
          <w:sz w:val="20"/>
          <w:szCs w:val="20"/>
        </w:rPr>
        <w:t>ReShape</w:t>
      </w:r>
      <w:proofErr w:type="spellEnd"/>
      <w:r w:rsidRPr="00992E8A">
        <w:rPr>
          <w:rFonts w:ascii="Arial" w:hAnsi="Arial" w:cs="Arial"/>
          <w:sz w:val="20"/>
          <w:szCs w:val="20"/>
        </w:rPr>
        <w:t xml:space="preserve"> uneingeschränkt erfüllt.</w:t>
      </w:r>
    </w:p>
    <w:p w14:paraId="3486A852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2CF41EBE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2C4C2768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00908618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4374FADE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9C900AC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Typ: </w:t>
      </w:r>
      <w:r w:rsidR="00FF0D01">
        <w:rPr>
          <w:rFonts w:ascii="Arial" w:hAnsi="Arial" w:cs="Arial"/>
          <w:sz w:val="20"/>
          <w:szCs w:val="20"/>
        </w:rPr>
        <w:t>SELEKTA</w:t>
      </w:r>
      <w:r>
        <w:rPr>
          <w:rFonts w:ascii="Arial" w:hAnsi="Arial" w:cs="Arial"/>
          <w:sz w:val="20"/>
          <w:szCs w:val="20"/>
        </w:rPr>
        <w:t xml:space="preserve"> </w:t>
      </w:r>
      <w:r w:rsidR="00FF0D01">
        <w:rPr>
          <w:rFonts w:ascii="Arial" w:hAnsi="Arial" w:cs="Arial"/>
          <w:sz w:val="20"/>
          <w:szCs w:val="20"/>
        </w:rPr>
        <w:t>17</w:t>
      </w:r>
      <w:r w:rsidR="00CE3AB8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top</w:t>
      </w:r>
      <w:r w:rsidR="00CE3AB8">
        <w:rPr>
          <w:rFonts w:ascii="Arial" w:hAnsi="Arial" w:cs="Arial"/>
          <w:sz w:val="20"/>
          <w:szCs w:val="20"/>
        </w:rPr>
        <w:t>3 RC</w:t>
      </w:r>
    </w:p>
    <w:p w14:paraId="2F2BAC9D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Bestell-Nr.: </w:t>
      </w:r>
      <w:r w:rsidR="00FF0D01">
        <w:rPr>
          <w:rFonts w:ascii="Arial" w:hAnsi="Arial" w:cs="Arial"/>
          <w:sz w:val="20"/>
          <w:szCs w:val="20"/>
        </w:rPr>
        <w:t>17</w:t>
      </w:r>
      <w:r w:rsidR="00CE3AB8">
        <w:rPr>
          <w:rFonts w:ascii="Arial" w:hAnsi="Arial" w:cs="Arial"/>
          <w:sz w:val="20"/>
          <w:szCs w:val="20"/>
        </w:rPr>
        <w:t>10330</w:t>
      </w:r>
    </w:p>
    <w:p w14:paraId="3989CCB1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67E6AFA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28DD"/>
    <w:multiLevelType w:val="multilevel"/>
    <w:tmpl w:val="B0E0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9A1B7D"/>
    <w:multiLevelType w:val="multilevel"/>
    <w:tmpl w:val="A2C6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2380713">
    <w:abstractNumId w:val="0"/>
  </w:num>
  <w:num w:numId="2" w16cid:durableId="2057970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0D0188"/>
    <w:rsid w:val="00777EF3"/>
    <w:rsid w:val="008433A6"/>
    <w:rsid w:val="00945CE6"/>
    <w:rsid w:val="00992E8A"/>
    <w:rsid w:val="00CE3AB8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72C66D"/>
  <w15:chartTrackingRefBased/>
  <w15:docId w15:val="{3C1E6102-CC50-469E-8D24-29218825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2</cp:revision>
  <dcterms:created xsi:type="dcterms:W3CDTF">2026-04-17T10:49:00Z</dcterms:created>
  <dcterms:modified xsi:type="dcterms:W3CDTF">2026-04-17T10:49:00Z</dcterms:modified>
</cp:coreProperties>
</file>