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265A6" w:rsidRDefault="002265A6" w:rsidP="002265A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KNX-Tastsensor mit 4 Tasten und 4 Status-LEDs, integrierter Temperatursensor, KNX Data Secure (</w:t>
      </w:r>
      <w:proofErr w:type="spellStart"/>
      <w:r>
        <w:rPr>
          <w:rFonts w:ascii="Arial" w:hAnsi="Arial" w:cs="Arial"/>
          <w:b/>
          <w:sz w:val="20"/>
          <w:szCs w:val="20"/>
        </w:rPr>
        <w:t>iON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104 KNX)</w:t>
      </w: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KNX-Tastsensor mit 4 Tasten und 4 Status-LEDs mit integriertem Temperatursensor, Sichere Inbetriebnahme und Kommunikation durch Unterstützung von KNX Data Secure, Steuerung der Funktionen Schalten, Dimmen, Jalousie, Wertgeber, Betriebsart, Szene, Farbsteuerung, Sequenz, Bis zu 3 unterschiedliche Telegramme pro Taste, Senden unterschiedlicher Telegramme bei Kurz-, Lang- oder Doppelklick, Mehrfarbige Status-LEDs mit einstellbaren Farben für jede LED separat, Verhalten jeder Status-LED einstellbar: statisch, blinken oder pulsieren, Helligkeit jeder Status-LED über Objekt oder Parameter individuell einstellbar, Automatische Helligkeitsregelung der Status-LEDs in Abhängigkeit der Umgebungshelligkeit, Integrierter Temperatursensor für Visualisierung und Temperaturregelung über </w:t>
      </w:r>
      <w:proofErr w:type="spellStart"/>
      <w:r>
        <w:rPr>
          <w:rFonts w:ascii="Arial" w:hAnsi="Arial" w:cs="Arial"/>
          <w:sz w:val="20"/>
          <w:szCs w:val="20"/>
        </w:rPr>
        <w:t>Heizungsaktorik</w:t>
      </w:r>
      <w:proofErr w:type="spellEnd"/>
      <w:r>
        <w:rPr>
          <w:rFonts w:ascii="Arial" w:hAnsi="Arial" w:cs="Arial"/>
          <w:sz w:val="20"/>
          <w:szCs w:val="20"/>
        </w:rPr>
        <w:t xml:space="preserve">, Funktionsüberwachung über Objekt (Signalisierung einer Demontage), Montage von zwei </w:t>
      </w:r>
      <w:proofErr w:type="spellStart"/>
      <w:r>
        <w:rPr>
          <w:rFonts w:ascii="Arial" w:hAnsi="Arial" w:cs="Arial"/>
          <w:sz w:val="20"/>
          <w:szCs w:val="20"/>
        </w:rPr>
        <w:t>iON</w:t>
      </w:r>
      <w:proofErr w:type="spellEnd"/>
      <w:r>
        <w:rPr>
          <w:rFonts w:ascii="Arial" w:hAnsi="Arial" w:cs="Arial"/>
          <w:sz w:val="20"/>
          <w:szCs w:val="20"/>
        </w:rPr>
        <w:t xml:space="preserve"> Tastsensoren auf Standard-Doppeldose mit Zubehör möglich, Transparente Abdeckung für individuelle Beschriftung im Lieferumfang</w:t>
      </w: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</w:p>
    <w:p w:rsidR="00364A45" w:rsidRDefault="00364A45" w:rsidP="002265A6">
      <w:pPr>
        <w:rPr>
          <w:rFonts w:ascii="Arial" w:hAnsi="Arial" w:cs="Arial"/>
          <w:sz w:val="20"/>
          <w:szCs w:val="20"/>
        </w:rPr>
      </w:pPr>
      <w:bookmarkStart w:id="0" w:name="_Hlk113022796"/>
      <w:r>
        <w:rPr>
          <w:rFonts w:ascii="Arial" w:hAnsi="Arial" w:cs="Arial"/>
          <w:sz w:val="20"/>
          <w:szCs w:val="20"/>
        </w:rPr>
        <w:t>Farbe: Weiß</w:t>
      </w: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>
        <w:rPr>
          <w:rFonts w:ascii="Arial" w:hAnsi="Arial" w:cs="Arial"/>
          <w:sz w:val="20"/>
          <w:szCs w:val="20"/>
        </w:rPr>
        <w:t>iON</w:t>
      </w:r>
      <w:proofErr w:type="spellEnd"/>
      <w:r>
        <w:rPr>
          <w:rFonts w:ascii="Arial" w:hAnsi="Arial" w:cs="Arial"/>
          <w:sz w:val="20"/>
          <w:szCs w:val="20"/>
        </w:rPr>
        <w:t xml:space="preserve"> 104 KNX</w:t>
      </w: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4969234</w:t>
      </w:r>
    </w:p>
    <w:p w:rsidR="00364A45" w:rsidRDefault="00364A45" w:rsidP="002265A6">
      <w:pPr>
        <w:rPr>
          <w:rFonts w:ascii="Arial" w:hAnsi="Arial" w:cs="Arial"/>
          <w:sz w:val="20"/>
          <w:szCs w:val="20"/>
        </w:rPr>
      </w:pPr>
    </w:p>
    <w:p w:rsidR="00364A45" w:rsidRDefault="00364A45" w:rsidP="00364A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Farbe: Schwarz</w:t>
      </w:r>
    </w:p>
    <w:p w:rsidR="00364A45" w:rsidRDefault="00364A45" w:rsidP="00364A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>
        <w:rPr>
          <w:rFonts w:ascii="Arial" w:hAnsi="Arial" w:cs="Arial"/>
          <w:sz w:val="20"/>
          <w:szCs w:val="20"/>
        </w:rPr>
        <w:t>iON</w:t>
      </w:r>
      <w:proofErr w:type="spellEnd"/>
      <w:r>
        <w:rPr>
          <w:rFonts w:ascii="Arial" w:hAnsi="Arial" w:cs="Arial"/>
          <w:sz w:val="20"/>
          <w:szCs w:val="20"/>
        </w:rPr>
        <w:t xml:space="preserve"> 104 KNX BK</w:t>
      </w:r>
    </w:p>
    <w:p w:rsidR="00364A45" w:rsidRDefault="00364A45" w:rsidP="00364A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4969244</w:t>
      </w:r>
    </w:p>
    <w:p w:rsidR="00364A45" w:rsidRDefault="00364A45" w:rsidP="002265A6">
      <w:pPr>
        <w:rPr>
          <w:rFonts w:ascii="Arial" w:hAnsi="Arial" w:cs="Arial"/>
          <w:sz w:val="20"/>
          <w:szCs w:val="20"/>
        </w:rPr>
      </w:pPr>
    </w:p>
    <w:p w:rsidR="00364A45" w:rsidRDefault="00364A45" w:rsidP="00364A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Farbe: Silber</w:t>
      </w:r>
    </w:p>
    <w:p w:rsidR="00364A45" w:rsidRDefault="00364A45" w:rsidP="00364A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>
        <w:rPr>
          <w:rFonts w:ascii="Arial" w:hAnsi="Arial" w:cs="Arial"/>
          <w:sz w:val="20"/>
          <w:szCs w:val="20"/>
        </w:rPr>
        <w:t>iON</w:t>
      </w:r>
      <w:proofErr w:type="spellEnd"/>
      <w:r>
        <w:rPr>
          <w:rFonts w:ascii="Arial" w:hAnsi="Arial" w:cs="Arial"/>
          <w:sz w:val="20"/>
          <w:szCs w:val="20"/>
        </w:rPr>
        <w:t xml:space="preserve"> 104 KNX SR</w:t>
      </w:r>
    </w:p>
    <w:p w:rsidR="00364A45" w:rsidRDefault="00364A45" w:rsidP="00364A4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4969254</w:t>
      </w:r>
    </w:p>
    <w:p w:rsidR="00364A45" w:rsidRDefault="00364A45" w:rsidP="002265A6">
      <w:pPr>
        <w:rPr>
          <w:rFonts w:ascii="Arial" w:hAnsi="Arial" w:cs="Arial"/>
          <w:sz w:val="20"/>
          <w:szCs w:val="20"/>
        </w:rPr>
      </w:pPr>
    </w:p>
    <w:p w:rsidR="002265A6" w:rsidRDefault="002265A6" w:rsidP="002265A6">
      <w:pPr>
        <w:rPr>
          <w:rFonts w:ascii="Arial" w:hAnsi="Arial" w:cs="Arial"/>
          <w:sz w:val="20"/>
          <w:szCs w:val="20"/>
        </w:rPr>
      </w:pPr>
    </w:p>
    <w:p w:rsidR="002265A6" w:rsidRDefault="002265A6" w:rsidP="002265A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bookmarkEnd w:id="0"/>
    <w:p w:rsidR="008433A6" w:rsidRPr="002265A6" w:rsidRDefault="008433A6" w:rsidP="002265A6"/>
    <w:sectPr w:rsidR="008433A6" w:rsidRPr="002265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2265A6"/>
    <w:rsid w:val="00364A45"/>
    <w:rsid w:val="00486BC2"/>
    <w:rsid w:val="008433A6"/>
    <w:rsid w:val="008F20B4"/>
    <w:rsid w:val="00945D2F"/>
    <w:rsid w:val="00C15312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62B43-C7C3-1D49-A7AB-538B98B2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8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2026-10-16T12:56:00Z</dcterms:created>
  <dcterms:modified xsi:type="dcterms:W3CDTF">2026-10-16T12:56:00Z</dcterms:modified>
</cp:coreProperties>
</file>