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B93421" w:rsidRDefault="0027449A" w:rsidP="002F646A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Komfort-</w:t>
      </w:r>
      <w:r w:rsidR="003C408E">
        <w:rPr>
          <w:rFonts w:ascii="Arial" w:hAnsi="Arial" w:cs="Arial"/>
          <w:b/>
          <w:sz w:val="20"/>
          <w:szCs w:val="20"/>
        </w:rPr>
        <w:t>Reiheneinbau-</w:t>
      </w:r>
      <w:r w:rsidR="00A912E9">
        <w:rPr>
          <w:rFonts w:ascii="Arial" w:hAnsi="Arial" w:cs="Arial"/>
          <w:b/>
          <w:sz w:val="20"/>
          <w:szCs w:val="20"/>
        </w:rPr>
        <w:t>Dimmer</w:t>
      </w:r>
      <w:r w:rsidR="00394686" w:rsidRPr="00394686">
        <w:rPr>
          <w:rFonts w:ascii="Arial" w:hAnsi="Arial" w:cs="Arial"/>
          <w:b/>
          <w:sz w:val="20"/>
          <w:szCs w:val="20"/>
        </w:rPr>
        <w:t xml:space="preserve"> </w:t>
      </w:r>
      <w:r w:rsidR="00415D09">
        <w:rPr>
          <w:rFonts w:ascii="Arial" w:hAnsi="Arial" w:cs="Arial"/>
          <w:b/>
          <w:sz w:val="20"/>
          <w:szCs w:val="20"/>
        </w:rPr>
        <w:t>für ESL und 230V LED-Lampen</w:t>
      </w:r>
      <w:r w:rsidR="003E3293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A912E9">
        <w:rPr>
          <w:rFonts w:ascii="Arial" w:hAnsi="Arial" w:cs="Arial"/>
          <w:b/>
          <w:sz w:val="20"/>
          <w:szCs w:val="20"/>
        </w:rPr>
        <w:t>DIMAX 534</w:t>
      </w:r>
      <w:r w:rsidR="001E3877">
        <w:rPr>
          <w:rFonts w:ascii="Arial" w:hAnsi="Arial" w:cs="Arial"/>
          <w:b/>
          <w:sz w:val="20"/>
          <w:szCs w:val="20"/>
        </w:rPr>
        <w:t xml:space="preserve"> plus</w:t>
      </w:r>
      <w:r w:rsidR="00B93421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FA437B" w:rsidP="00B93499">
      <w:pPr>
        <w:rPr>
          <w:rFonts w:ascii="Arial" w:hAnsi="Arial" w:cs="Arial"/>
          <w:sz w:val="20"/>
          <w:szCs w:val="20"/>
        </w:rPr>
      </w:pPr>
    </w:p>
    <w:p w:rsidR="007279F1" w:rsidRPr="00415D09" w:rsidRDefault="00C0064F" w:rsidP="00415D09">
      <w:pPr>
        <w:pStyle w:val="Listenabsatz"/>
        <w:ind w:left="0"/>
        <w:rPr>
          <w:rFonts w:ascii="Arial" w:hAnsi="Arial" w:cs="Arial"/>
          <w:sz w:val="20"/>
          <w:szCs w:val="20"/>
        </w:rPr>
      </w:pPr>
      <w:r w:rsidRPr="00415D09">
        <w:rPr>
          <w:rFonts w:ascii="Arial" w:hAnsi="Arial" w:cs="Arial"/>
          <w:sz w:val="20"/>
          <w:szCs w:val="20"/>
        </w:rPr>
        <w:t>Reiheneinbau-</w:t>
      </w:r>
      <w:r w:rsidR="00A912E9" w:rsidRPr="00415D09">
        <w:rPr>
          <w:rFonts w:ascii="Arial" w:hAnsi="Arial" w:cs="Arial"/>
          <w:sz w:val="20"/>
          <w:szCs w:val="20"/>
        </w:rPr>
        <w:t>Universaldimmer für R, L und C-Lasten</w:t>
      </w:r>
      <w:r w:rsidR="008B50D0">
        <w:rPr>
          <w:rFonts w:ascii="Arial" w:hAnsi="Arial" w:cs="Arial"/>
          <w:sz w:val="20"/>
          <w:szCs w:val="20"/>
        </w:rPr>
        <w:t xml:space="preserve"> mit automatischer Lasterkennung</w:t>
      </w:r>
      <w:r w:rsidR="00A912E9" w:rsidRPr="00415D09">
        <w:rPr>
          <w:rFonts w:ascii="Arial" w:hAnsi="Arial" w:cs="Arial"/>
          <w:sz w:val="20"/>
          <w:szCs w:val="20"/>
        </w:rPr>
        <w:t xml:space="preserve">; </w:t>
      </w:r>
      <w:r w:rsidR="00F61D16">
        <w:rPr>
          <w:rFonts w:ascii="Arial" w:hAnsi="Arial" w:cs="Arial"/>
          <w:sz w:val="20"/>
          <w:szCs w:val="20"/>
        </w:rPr>
        <w:t xml:space="preserve">400 W </w:t>
      </w:r>
      <w:proofErr w:type="spellStart"/>
      <w:r w:rsidR="00F61D16">
        <w:rPr>
          <w:rFonts w:ascii="Arial" w:hAnsi="Arial" w:cs="Arial"/>
          <w:sz w:val="20"/>
          <w:szCs w:val="20"/>
        </w:rPr>
        <w:t>Dimmleistung</w:t>
      </w:r>
      <w:proofErr w:type="spellEnd"/>
      <w:r w:rsidR="00F61D16">
        <w:rPr>
          <w:rFonts w:ascii="Arial" w:hAnsi="Arial" w:cs="Arial"/>
          <w:sz w:val="20"/>
          <w:szCs w:val="20"/>
        </w:rPr>
        <w:t>;</w:t>
      </w:r>
      <w:r w:rsidR="00F61D16" w:rsidRPr="00F61D16">
        <w:rPr>
          <w:rFonts w:ascii="Arial" w:hAnsi="Arial" w:cs="Arial"/>
          <w:sz w:val="20"/>
          <w:szCs w:val="20"/>
        </w:rPr>
        <w:t xml:space="preserve"> 80 W </w:t>
      </w:r>
      <w:proofErr w:type="spellStart"/>
      <w:r w:rsidR="00F61D16" w:rsidRPr="00F61D16">
        <w:rPr>
          <w:rFonts w:ascii="Arial" w:hAnsi="Arial" w:cs="Arial"/>
          <w:sz w:val="20"/>
          <w:szCs w:val="20"/>
        </w:rPr>
        <w:t>d</w:t>
      </w:r>
      <w:r w:rsidR="00F61D16">
        <w:rPr>
          <w:rFonts w:ascii="Arial" w:hAnsi="Arial" w:cs="Arial"/>
          <w:sz w:val="20"/>
          <w:szCs w:val="20"/>
        </w:rPr>
        <w:t>immbare</w:t>
      </w:r>
      <w:proofErr w:type="spellEnd"/>
      <w:r w:rsidR="00F61D16">
        <w:rPr>
          <w:rFonts w:ascii="Arial" w:hAnsi="Arial" w:cs="Arial"/>
          <w:sz w:val="20"/>
          <w:szCs w:val="20"/>
        </w:rPr>
        <w:t xml:space="preserve"> Energiesparlampen (ESL);</w:t>
      </w:r>
      <w:r w:rsidR="00F61D16" w:rsidRPr="00F61D16">
        <w:rPr>
          <w:rFonts w:ascii="Arial" w:hAnsi="Arial" w:cs="Arial"/>
          <w:sz w:val="20"/>
          <w:szCs w:val="20"/>
        </w:rPr>
        <w:t xml:space="preserve"> 60 W </w:t>
      </w:r>
      <w:proofErr w:type="spellStart"/>
      <w:r w:rsidR="00F61D16" w:rsidRPr="00F61D16">
        <w:rPr>
          <w:rFonts w:ascii="Arial" w:hAnsi="Arial" w:cs="Arial"/>
          <w:sz w:val="20"/>
          <w:szCs w:val="20"/>
        </w:rPr>
        <w:t>dimmbare</w:t>
      </w:r>
      <w:proofErr w:type="spellEnd"/>
      <w:r w:rsidR="00F61D16" w:rsidRPr="00F61D16">
        <w:rPr>
          <w:rFonts w:ascii="Arial" w:hAnsi="Arial" w:cs="Arial"/>
          <w:sz w:val="20"/>
          <w:szCs w:val="20"/>
        </w:rPr>
        <w:t xml:space="preserve"> LEDs</w:t>
      </w:r>
      <w:r w:rsidR="00F61D16">
        <w:rPr>
          <w:rFonts w:ascii="Arial" w:hAnsi="Arial" w:cs="Arial"/>
          <w:sz w:val="20"/>
          <w:szCs w:val="20"/>
        </w:rPr>
        <w:t xml:space="preserve">; </w:t>
      </w:r>
      <w:r w:rsidR="00A912E9" w:rsidRPr="00415D09">
        <w:rPr>
          <w:rFonts w:ascii="Arial" w:hAnsi="Arial" w:cs="Arial"/>
          <w:sz w:val="20"/>
          <w:szCs w:val="20"/>
        </w:rPr>
        <w:t xml:space="preserve">einstellbare Einschalt- und Mindesthelligkeit für ESL; </w:t>
      </w:r>
      <w:proofErr w:type="spellStart"/>
      <w:r w:rsidR="00A912E9" w:rsidRPr="00415D09">
        <w:rPr>
          <w:rFonts w:ascii="Arial" w:hAnsi="Arial" w:cs="Arial"/>
          <w:sz w:val="20"/>
          <w:szCs w:val="20"/>
        </w:rPr>
        <w:t>aktivierbare</w:t>
      </w:r>
      <w:proofErr w:type="spellEnd"/>
      <w:r w:rsidR="00A912E9" w:rsidRPr="00415D09">
        <w:rPr>
          <w:rFonts w:ascii="Arial" w:hAnsi="Arial" w:cs="Arial"/>
          <w:sz w:val="20"/>
          <w:szCs w:val="20"/>
        </w:rPr>
        <w:t xml:space="preserve"> Schlummerfunktion für Kinderzimmer;</w:t>
      </w:r>
      <w:r w:rsidR="00394686" w:rsidRPr="00415D09">
        <w:rPr>
          <w:rFonts w:ascii="Arial" w:hAnsi="Arial" w:cs="Arial"/>
          <w:sz w:val="20"/>
          <w:szCs w:val="20"/>
        </w:rPr>
        <w:t xml:space="preserve"> </w:t>
      </w:r>
      <w:r w:rsidR="00415D09" w:rsidRPr="00415D09">
        <w:rPr>
          <w:rFonts w:ascii="Arial" w:hAnsi="Arial" w:cs="Arial"/>
          <w:sz w:val="20"/>
          <w:szCs w:val="20"/>
        </w:rPr>
        <w:t xml:space="preserve">einstellbare </w:t>
      </w:r>
      <w:proofErr w:type="spellStart"/>
      <w:r w:rsidR="00A912E9" w:rsidRPr="00415D09">
        <w:rPr>
          <w:rFonts w:ascii="Arial" w:hAnsi="Arial" w:cs="Arial"/>
          <w:sz w:val="20"/>
          <w:szCs w:val="20"/>
        </w:rPr>
        <w:t>Dimmgeschwindigkeit</w:t>
      </w:r>
      <w:proofErr w:type="spellEnd"/>
      <w:r w:rsidR="00A912E9" w:rsidRPr="00415D09">
        <w:rPr>
          <w:rFonts w:ascii="Arial" w:hAnsi="Arial" w:cs="Arial"/>
          <w:sz w:val="20"/>
          <w:szCs w:val="20"/>
        </w:rPr>
        <w:t xml:space="preserve"> 1 s.. 60 Min.</w:t>
      </w:r>
      <w:r w:rsidR="00415D09" w:rsidRPr="00415D09">
        <w:rPr>
          <w:rFonts w:ascii="Arial" w:hAnsi="Arial" w:cs="Arial"/>
          <w:sz w:val="20"/>
          <w:szCs w:val="20"/>
        </w:rPr>
        <w:t>;</w:t>
      </w:r>
      <w:r w:rsidR="00415D09" w:rsidRPr="00415D09">
        <w:rPr>
          <w:rFonts w:ascii="Arial" w:hAnsi="Arial" w:cs="Arial"/>
        </w:rPr>
        <w:t xml:space="preserve"> z</w:t>
      </w:r>
      <w:r w:rsidR="00415D09" w:rsidRPr="00415D09">
        <w:rPr>
          <w:rFonts w:ascii="Arial" w:hAnsi="Arial" w:cs="Arial"/>
          <w:sz w:val="20"/>
          <w:szCs w:val="20"/>
        </w:rPr>
        <w:t>usätzlich bis zu 3 Lichtszenen abrufbar über separaten Eingang z.B. 2 Tasten-Serienschalter mit Dioden- Modulen</w:t>
      </w:r>
      <w:r w:rsidR="00415D09">
        <w:rPr>
          <w:rFonts w:ascii="Arial" w:hAnsi="Arial" w:cs="Arial"/>
          <w:sz w:val="20"/>
          <w:szCs w:val="20"/>
        </w:rPr>
        <w:t xml:space="preserve">; </w:t>
      </w:r>
      <w:r w:rsidR="00415D09" w:rsidRPr="00415D09">
        <w:rPr>
          <w:rFonts w:ascii="Arial" w:hAnsi="Arial" w:cs="Arial"/>
          <w:sz w:val="20"/>
          <w:szCs w:val="20"/>
        </w:rPr>
        <w:t xml:space="preserve"> Funktion </w:t>
      </w:r>
      <w:proofErr w:type="spellStart"/>
      <w:r w:rsidR="00415D09" w:rsidRPr="00415D09">
        <w:rPr>
          <w:rFonts w:ascii="Arial" w:hAnsi="Arial" w:cs="Arial"/>
          <w:sz w:val="20"/>
          <w:szCs w:val="20"/>
        </w:rPr>
        <w:t>Treppenlicht</w:t>
      </w:r>
      <w:proofErr w:type="spellEnd"/>
      <w:r w:rsidR="00415D09" w:rsidRPr="00415D09">
        <w:rPr>
          <w:rFonts w:ascii="Arial" w:hAnsi="Arial" w:cs="Arial"/>
          <w:sz w:val="20"/>
          <w:szCs w:val="20"/>
        </w:rPr>
        <w:t xml:space="preserve"> mit </w:t>
      </w:r>
      <w:proofErr w:type="spellStart"/>
      <w:r w:rsidR="00415D09" w:rsidRPr="00415D09">
        <w:rPr>
          <w:rFonts w:ascii="Arial" w:hAnsi="Arial" w:cs="Arial"/>
          <w:sz w:val="20"/>
          <w:szCs w:val="20"/>
        </w:rPr>
        <w:t>Abdimmfunktion</w:t>
      </w:r>
      <w:proofErr w:type="spellEnd"/>
      <w:r w:rsidR="00415D09" w:rsidRPr="00415D09">
        <w:rPr>
          <w:rFonts w:ascii="Arial" w:hAnsi="Arial" w:cs="Arial"/>
          <w:sz w:val="20"/>
          <w:szCs w:val="20"/>
        </w:rPr>
        <w:t xml:space="preserve"> (DIN 18015-2)</w:t>
      </w:r>
      <w:r w:rsidR="00415D09">
        <w:rPr>
          <w:rFonts w:ascii="Arial" w:hAnsi="Arial" w:cs="Arial"/>
          <w:sz w:val="20"/>
          <w:szCs w:val="20"/>
        </w:rPr>
        <w:t xml:space="preserve">; </w:t>
      </w:r>
      <w:r w:rsidR="00415D09" w:rsidRPr="00415D09">
        <w:rPr>
          <w:rFonts w:ascii="Arial" w:hAnsi="Arial" w:cs="Arial"/>
          <w:sz w:val="20"/>
          <w:szCs w:val="20"/>
        </w:rPr>
        <w:t>automatische</w:t>
      </w:r>
      <w:r w:rsidR="00394686" w:rsidRPr="00415D09">
        <w:rPr>
          <w:rFonts w:ascii="Arial" w:hAnsi="Arial" w:cs="Arial"/>
          <w:sz w:val="20"/>
          <w:szCs w:val="20"/>
        </w:rPr>
        <w:t xml:space="preserve"> </w:t>
      </w:r>
      <w:r w:rsidR="001402CC" w:rsidRPr="00415D09">
        <w:rPr>
          <w:rFonts w:ascii="Arial" w:hAnsi="Arial" w:cs="Arial"/>
          <w:sz w:val="20"/>
          <w:szCs w:val="20"/>
        </w:rPr>
        <w:t>elektronischem Überlast</w:t>
      </w:r>
      <w:r w:rsidR="00415D09" w:rsidRPr="00415D09">
        <w:rPr>
          <w:rFonts w:ascii="Arial" w:hAnsi="Arial" w:cs="Arial"/>
          <w:sz w:val="20"/>
          <w:szCs w:val="20"/>
        </w:rPr>
        <w:t>- und Übertemperatur-Abschaltung</w:t>
      </w:r>
      <w:r w:rsidR="001402CC" w:rsidRPr="00415D09">
        <w:rPr>
          <w:rFonts w:ascii="Arial" w:hAnsi="Arial" w:cs="Arial"/>
          <w:sz w:val="20"/>
          <w:szCs w:val="20"/>
        </w:rPr>
        <w:t>,</w:t>
      </w:r>
      <w:r w:rsidR="00415D09" w:rsidRPr="00415D09">
        <w:rPr>
          <w:rFonts w:ascii="Arial" w:hAnsi="Arial" w:cs="Arial"/>
        </w:rPr>
        <w:t xml:space="preserve"> </w:t>
      </w:r>
      <w:proofErr w:type="spellStart"/>
      <w:r w:rsidR="00394686" w:rsidRPr="00415D09">
        <w:rPr>
          <w:rFonts w:ascii="Arial" w:hAnsi="Arial" w:cs="Arial"/>
          <w:sz w:val="20"/>
          <w:szCs w:val="20"/>
        </w:rPr>
        <w:t>Tastereingang</w:t>
      </w:r>
      <w:proofErr w:type="spellEnd"/>
      <w:r w:rsidR="00394686" w:rsidRPr="00415D09">
        <w:rPr>
          <w:rFonts w:ascii="Arial" w:hAnsi="Arial" w:cs="Arial"/>
          <w:sz w:val="20"/>
          <w:szCs w:val="20"/>
        </w:rPr>
        <w:t xml:space="preserve"> galvanisch getrennt für Sprechanlagen </w:t>
      </w:r>
      <w:r w:rsidR="00415D09">
        <w:rPr>
          <w:rFonts w:ascii="Arial" w:hAnsi="Arial" w:cs="Arial"/>
          <w:sz w:val="20"/>
          <w:szCs w:val="20"/>
        </w:rPr>
        <w:t>AC/DC 8...23</w:t>
      </w:r>
      <w:r w:rsidR="00035D7D" w:rsidRPr="00415D09">
        <w:rPr>
          <w:rFonts w:ascii="Arial" w:hAnsi="Arial" w:cs="Arial"/>
          <w:sz w:val="20"/>
          <w:szCs w:val="20"/>
        </w:rPr>
        <w:t>0 V</w:t>
      </w:r>
    </w:p>
    <w:p w:rsidR="00786118" w:rsidRDefault="00786118" w:rsidP="00786118">
      <w:pPr>
        <w:rPr>
          <w:rFonts w:ascii="Arial" w:hAnsi="Arial" w:cs="Arial"/>
          <w:sz w:val="20"/>
          <w:szCs w:val="20"/>
        </w:rPr>
      </w:pPr>
    </w:p>
    <w:p w:rsidR="00786118" w:rsidRDefault="00786118" w:rsidP="002F646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86118" w:rsidRDefault="00786118" w:rsidP="007861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5080A" w:rsidRPr="00F5080A" w:rsidRDefault="00F5080A">
      <w:pPr>
        <w:rPr>
          <w:rFonts w:ascii="Arial" w:hAnsi="Arial" w:cs="Arial"/>
          <w:sz w:val="20"/>
          <w:szCs w:val="20"/>
        </w:rPr>
      </w:pPr>
    </w:p>
    <w:p w:rsidR="00A17F8E" w:rsidRPr="00EF1DD7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394686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8B50D0">
        <w:rPr>
          <w:rFonts w:ascii="Arial" w:hAnsi="Arial" w:cs="Arial"/>
          <w:sz w:val="20"/>
          <w:szCs w:val="20"/>
        </w:rPr>
        <w:t>DIMAX 534</w:t>
      </w:r>
      <w:r w:rsidR="001E3877">
        <w:rPr>
          <w:rFonts w:ascii="Arial" w:hAnsi="Arial" w:cs="Arial"/>
          <w:sz w:val="20"/>
          <w:szCs w:val="20"/>
        </w:rPr>
        <w:t xml:space="preserve"> plus</w:t>
      </w:r>
    </w:p>
    <w:p w:rsidR="00EF56CF" w:rsidRPr="00E25440" w:rsidRDefault="00227259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Bestell-Nr.: </w:t>
      </w:r>
      <w:r w:rsidR="008B50D0">
        <w:rPr>
          <w:rFonts w:ascii="Arial" w:hAnsi="Arial" w:cs="Arial"/>
          <w:sz w:val="20"/>
          <w:szCs w:val="20"/>
        </w:rPr>
        <w:t>5340</w:t>
      </w:r>
      <w:r w:rsidR="002829FD">
        <w:rPr>
          <w:rFonts w:ascii="Arial" w:hAnsi="Arial" w:cs="Arial"/>
          <w:sz w:val="20"/>
          <w:szCs w:val="20"/>
        </w:rPr>
        <w:t>001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B8560F" w:rsidRDefault="00A17F8E" w:rsidP="002829FD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856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53454"/>
    <w:multiLevelType w:val="hybridMultilevel"/>
    <w:tmpl w:val="5E3A55B6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9810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5233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3877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7449A"/>
    <w:rsid w:val="00280046"/>
    <w:rsid w:val="002807EA"/>
    <w:rsid w:val="00281F2B"/>
    <w:rsid w:val="002829FD"/>
    <w:rsid w:val="00283494"/>
    <w:rsid w:val="002846FF"/>
    <w:rsid w:val="002861B3"/>
    <w:rsid w:val="0029377B"/>
    <w:rsid w:val="00293ADC"/>
    <w:rsid w:val="00295544"/>
    <w:rsid w:val="00295608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46A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408E"/>
    <w:rsid w:val="003D5C1F"/>
    <w:rsid w:val="003D5D44"/>
    <w:rsid w:val="003D6DF5"/>
    <w:rsid w:val="003E1811"/>
    <w:rsid w:val="003E3293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15D09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1E34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0FE3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3370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118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50D0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696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12E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0E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560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461FA"/>
    <w:rsid w:val="00F5080A"/>
    <w:rsid w:val="00F54221"/>
    <w:rsid w:val="00F57491"/>
    <w:rsid w:val="00F61D16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F33E6-DBC6-E542-B0A3-533211A2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rsid w:val="002F646A"/>
    <w:pPr>
      <w:shd w:val="clear" w:color="auto" w:fill="000080"/>
    </w:pPr>
    <w:rPr>
      <w:rFonts w:ascii="Tahoma" w:hAnsi="Tahoma" w:cs="Tahoma"/>
    </w:rPr>
  </w:style>
  <w:style w:type="paragraph" w:styleId="Listenabsatz">
    <w:name w:val="List Paragraph"/>
    <w:basedOn w:val="Standard"/>
    <w:uiPriority w:val="34"/>
    <w:qFormat/>
    <w:rsid w:val="00415D09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