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A628F6" w:rsidRDefault="005E1E1E" w:rsidP="00BC2511">
      <w:pPr>
        <w:rPr>
          <w:rFonts w:ascii="Arial" w:hAnsi="Arial" w:cs="Arial"/>
          <w:b/>
          <w:sz w:val="20"/>
          <w:szCs w:val="20"/>
        </w:rPr>
      </w:pPr>
      <w:r w:rsidRPr="005E1E1E">
        <w:rPr>
          <w:rFonts w:ascii="Arial" w:hAnsi="Arial" w:cs="Arial"/>
          <w:b/>
          <w:sz w:val="20"/>
          <w:szCs w:val="20"/>
        </w:rPr>
        <w:t xml:space="preserve">EIB/KNX Nebenuhr, einseitige Wanduhr </w:t>
      </w:r>
      <w:r w:rsidR="0067249C" w:rsidRPr="00A628F6">
        <w:rPr>
          <w:rFonts w:ascii="Arial" w:hAnsi="Arial" w:cs="Arial"/>
          <w:b/>
          <w:sz w:val="20"/>
          <w:szCs w:val="20"/>
        </w:rPr>
        <w:t>(</w:t>
      </w:r>
      <w:r w:rsidRPr="005E1E1E">
        <w:rPr>
          <w:rFonts w:ascii="Arial" w:hAnsi="Arial" w:cs="Arial"/>
          <w:b/>
          <w:sz w:val="20"/>
          <w:szCs w:val="20"/>
        </w:rPr>
        <w:t>OSIRIA 241 BR-EIB/KNX</w:t>
      </w:r>
      <w:r w:rsidR="00B26BC7" w:rsidRPr="00A628F6">
        <w:rPr>
          <w:rFonts w:ascii="Arial" w:hAnsi="Arial" w:cs="Arial"/>
          <w:b/>
          <w:sz w:val="20"/>
          <w:szCs w:val="20"/>
        </w:rPr>
        <w:t>)</w:t>
      </w:r>
    </w:p>
    <w:p w:rsidR="00FA437B" w:rsidRPr="00A628F6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A628F6">
        <w:rPr>
          <w:rFonts w:ascii="Arial" w:hAnsi="Arial" w:cs="Arial"/>
          <w:sz w:val="20"/>
          <w:szCs w:val="20"/>
        </w:rPr>
        <w:tab/>
      </w:r>
    </w:p>
    <w:p w:rsidR="00FA29F8" w:rsidRPr="005E1E1E" w:rsidRDefault="005E1E1E">
      <w:pPr>
        <w:rPr>
          <w:rFonts w:ascii="Arial" w:hAnsi="Arial" w:cs="Arial"/>
          <w:sz w:val="20"/>
          <w:szCs w:val="20"/>
        </w:rPr>
      </w:pPr>
      <w:r w:rsidRPr="005E1E1E">
        <w:rPr>
          <w:rFonts w:ascii="Arial" w:hAnsi="Arial" w:cs="Arial"/>
          <w:sz w:val="20"/>
          <w:szCs w:val="20"/>
        </w:rPr>
        <w:t>EIB/KNX Nebenuhr; einseitige Innen-Wanduhr; Ziffernblatt Durchmesser 40 cm; weißes Metallziffernblatt mit schwarzen DIN-Balkenziffern; gewölbtes stoßgeschütztes Plexiglas; hochwertiges verchromtes Metallgehäuse; Durchmesser 40 cm; Höhe 7,2 cm; ca. 10 Tage Gangreserve für Busspannungsausfall.</w:t>
      </w:r>
    </w:p>
    <w:p w:rsidR="00C13EEA" w:rsidRDefault="00C13EEA" w:rsidP="00C13EEA">
      <w:pPr>
        <w:rPr>
          <w:rFonts w:ascii="Arial" w:hAnsi="Arial" w:cs="Arial"/>
          <w:sz w:val="20"/>
          <w:szCs w:val="20"/>
        </w:rPr>
      </w:pPr>
    </w:p>
    <w:p w:rsidR="00C13EEA" w:rsidRDefault="00C13EEA" w:rsidP="00C13E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13EEA" w:rsidRDefault="00C13EEA" w:rsidP="00C13E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1F1C7C" w:rsidRPr="001F1C7C" w:rsidRDefault="001F1C7C">
      <w:pPr>
        <w:rPr>
          <w:rFonts w:ascii="Arial" w:hAnsi="Arial" w:cs="Arial"/>
          <w:sz w:val="20"/>
          <w:szCs w:val="20"/>
        </w:rPr>
      </w:pPr>
    </w:p>
    <w:p w:rsidR="00A17F8E" w:rsidRPr="00FA29F8" w:rsidRDefault="00A17F8E">
      <w:pPr>
        <w:rPr>
          <w:rFonts w:ascii="Arial" w:hAnsi="Arial" w:cs="Arial"/>
          <w:sz w:val="20"/>
          <w:szCs w:val="20"/>
          <w:lang w:val="en-GB"/>
        </w:rPr>
      </w:pPr>
      <w:r w:rsidRPr="00FA29F8">
        <w:rPr>
          <w:rFonts w:ascii="Arial" w:hAnsi="Arial" w:cs="Arial"/>
          <w:sz w:val="20"/>
          <w:szCs w:val="20"/>
          <w:lang w:val="en-GB"/>
        </w:rPr>
        <w:t>Fabrikat: Theben</w:t>
      </w:r>
    </w:p>
    <w:p w:rsidR="00A17F8E" w:rsidRPr="00FA29F8" w:rsidRDefault="00A17F8E">
      <w:pPr>
        <w:rPr>
          <w:rFonts w:ascii="Arial" w:hAnsi="Arial" w:cs="Arial"/>
          <w:sz w:val="20"/>
          <w:szCs w:val="20"/>
          <w:lang w:val="en-GB"/>
        </w:rPr>
      </w:pPr>
    </w:p>
    <w:p w:rsidR="000F24FB" w:rsidRPr="005E1E1E" w:rsidRDefault="00A17F8E" w:rsidP="00A17F8E">
      <w:pPr>
        <w:rPr>
          <w:rFonts w:ascii="Arial" w:hAnsi="Arial" w:cs="Arial"/>
          <w:sz w:val="20"/>
          <w:szCs w:val="20"/>
        </w:rPr>
      </w:pPr>
      <w:r w:rsidRPr="001F1C7C">
        <w:rPr>
          <w:rFonts w:ascii="Arial" w:hAnsi="Arial" w:cs="Arial"/>
          <w:sz w:val="20"/>
          <w:szCs w:val="20"/>
        </w:rPr>
        <w:t xml:space="preserve">Typ: </w:t>
      </w:r>
      <w:r w:rsidR="005E1E1E" w:rsidRPr="005E1E1E">
        <w:rPr>
          <w:rFonts w:ascii="Arial" w:hAnsi="Arial" w:cs="Arial"/>
          <w:sz w:val="20"/>
          <w:szCs w:val="20"/>
        </w:rPr>
        <w:t>OSIRIA 241 BR-EIB/KNX</w:t>
      </w:r>
    </w:p>
    <w:p w:rsidR="00B26BC7" w:rsidRPr="005E1E1E" w:rsidRDefault="00227259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Bestell-Nr.: </w:t>
      </w:r>
      <w:r w:rsidR="005E1E1E" w:rsidRPr="005E1E1E">
        <w:rPr>
          <w:rFonts w:ascii="Arial" w:hAnsi="Arial" w:cs="Arial"/>
          <w:sz w:val="20"/>
          <w:szCs w:val="20"/>
        </w:rPr>
        <w:t>5009241</w:t>
      </w:r>
    </w:p>
    <w:p w:rsidR="001F1C7C" w:rsidRPr="001F1C7C" w:rsidRDefault="001F1C7C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700255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0017"/>
    <w:rsid w:val="000C1A23"/>
    <w:rsid w:val="000C3417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3EEA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EE9F0C37-743D-7946-A29E-95C4DF8CE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