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10875" w:rsidRDefault="00710875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fr-FR"/>
        </w:rPr>
        <w:t>Antenne top2 RC pour montage mural en saillie (Antenne top2 RC)</w:t>
      </w:r>
    </w:p>
    <w:p w:rsidR="00710875" w:rsidRDefault="0071087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710875" w:rsidRDefault="00710875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>Antenne DCF77 pour signal radio ; raccordement possible de 5 appareils (au maximum) ; boîtier IP 54 pour montage mural.</w:t>
      </w:r>
    </w:p>
    <w:p w:rsidR="00710875" w:rsidRDefault="00710875">
      <w:pPr>
        <w:rPr>
          <w:rFonts w:ascii="Arial" w:hAnsi="Arial"/>
          <w:sz w:val="20"/>
        </w:rPr>
      </w:pPr>
    </w:p>
    <w:p w:rsidR="00710875" w:rsidRDefault="00710875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>Installation et mise en service</w:t>
      </w:r>
    </w:p>
    <w:p w:rsidR="00710875" w:rsidRDefault="00710875">
      <w:pPr>
        <w:rPr>
          <w:rFonts w:ascii="Arial" w:hAnsi="Arial"/>
          <w:sz w:val="20"/>
        </w:rPr>
      </w:pPr>
    </w:p>
    <w:p w:rsidR="00710875" w:rsidRDefault="00710875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fr-FR"/>
        </w:rPr>
        <w:t>Fabricant :</w:t>
      </w:r>
      <w:r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fr-FR"/>
        </w:rPr>
        <w:t>Theben</w:t>
      </w:r>
    </w:p>
    <w:p w:rsidR="00710875" w:rsidRDefault="00710875">
      <w:pPr>
        <w:rPr>
          <w:rFonts w:ascii="Arial" w:hAnsi="Arial"/>
          <w:sz w:val="20"/>
          <w:lang w:val="en-GB"/>
        </w:rPr>
      </w:pPr>
    </w:p>
    <w:p w:rsidR="00710875" w:rsidRDefault="00710875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fr-FR"/>
        </w:rPr>
        <w:t>Type :</w:t>
      </w:r>
      <w:r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fr-FR"/>
        </w:rPr>
        <w:t>antenne top2 RC</w:t>
      </w:r>
    </w:p>
    <w:p w:rsidR="00710875" w:rsidRDefault="00710875">
      <w:pPr>
        <w:rPr>
          <w:rFonts w:ascii="Arial" w:hAnsi="Arial"/>
        </w:rPr>
      </w:pPr>
      <w:r>
        <w:rPr>
          <w:rFonts w:ascii="Arial" w:hAnsi="Arial"/>
          <w:sz w:val="20"/>
          <w:lang w:val="fr-FR"/>
        </w:rPr>
        <w:t>N° de réf. :</w:t>
      </w:r>
      <w:r>
        <w:rPr>
          <w:rFonts w:ascii="Arial" w:hAnsi="Arial"/>
          <w:sz w:val="20"/>
        </w:rPr>
        <w:t xml:space="preserve"> 9070410</w:t>
      </w:r>
    </w:p>
    <w:p w:rsidR="00710875" w:rsidRDefault="00710875">
      <w:pPr>
        <w:rPr>
          <w:rFonts w:ascii="Arial" w:hAnsi="Arial"/>
          <w:sz w:val="20"/>
        </w:rPr>
      </w:pPr>
    </w:p>
    <w:p w:rsidR="00710875" w:rsidRDefault="00710875">
      <w:pPr>
        <w:rPr>
          <w:rFonts w:ascii="Arial" w:hAnsi="Arial"/>
        </w:rPr>
      </w:pPr>
      <w:r>
        <w:rPr>
          <w:rFonts w:ascii="Arial" w:hAnsi="Arial"/>
          <w:b/>
          <w:sz w:val="20"/>
          <w:lang w:val="fr-FR"/>
        </w:rPr>
        <w:t>Conditionnement 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fr-FR"/>
        </w:rPr>
        <w:t>à la pièce</w:t>
      </w:r>
    </w:p>
    <w:p w:rsidR="00710875" w:rsidRDefault="00710875">
      <w:pPr>
        <w:rPr>
          <w:rFonts w:ascii="Arial" w:hAnsi="Arial"/>
          <w:sz w:val="20"/>
        </w:rPr>
      </w:pPr>
    </w:p>
    <w:sectPr w:rsidR="007108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33FF"/>
    <w:rsid w:val="001E33FF"/>
    <w:rsid w:val="006B0EC2"/>
    <w:rsid w:val="00710875"/>
    <w:rsid w:val="00F3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C65AC513-BAD7-7344-9FA4-A876615E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272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