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b/>
          <w:bCs/>
          <w:kern w:val="0"/>
          <w:sz w:val="20"/>
          <w:szCs w:val="20"/>
        </w:rPr>
      </w:pPr>
      <w:r>
        <w:rPr>
          <w:rFonts w:ascii="Arial" w:hAnsi="Arial" w:cs="Arial"/>
          <w:b/>
          <w:bCs/>
          <w:kern w:val="0"/>
          <w:sz w:val="20"/>
          <w:szCs w:val="20"/>
        </w:rPr>
        <w:t>Brouillon :</w:t>
      </w: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b/>
          <w:bCs/>
          <w:kern w:val="0"/>
          <w:sz w:val="20"/>
          <w:szCs w:val="20"/>
        </w:rPr>
      </w:pP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b/>
          <w:bCs/>
          <w:kern w:val="0"/>
          <w:sz w:val="20"/>
          <w:szCs w:val="20"/>
        </w:rPr>
      </w:pPr>
      <w:r>
        <w:rPr>
          <w:rFonts w:ascii="Arial" w:hAnsi="Arial" w:cs="Arial"/>
          <w:b/>
          <w:bCs/>
          <w:kern w:val="0"/>
          <w:sz w:val="20"/>
          <w:szCs w:val="20"/>
        </w:rPr>
        <w:t>Module de régulation de ventilo</w:t>
      </w:r>
      <w:r>
        <w:rPr>
          <w:rFonts w:ascii="Arial" w:hAnsi="Arial" w:cs="Arial"/>
          <w:b/>
          <w:bCs/>
          <w:kern w:val="0"/>
          <w:sz w:val="20"/>
          <w:szCs w:val="20"/>
        </w:rPr>
        <w:noBreakHyphen/>
        <w:t>convecteur EIB/KNX, module de base pour ventilo</w:t>
      </w:r>
      <w:r>
        <w:rPr>
          <w:rFonts w:ascii="Arial" w:hAnsi="Arial" w:cs="Arial"/>
          <w:b/>
          <w:bCs/>
          <w:kern w:val="0"/>
          <w:sz w:val="20"/>
          <w:szCs w:val="20"/>
        </w:rPr>
        <w:noBreakHyphen/>
        <w:t>convecteur, 1 canal (FCA 1)</w:t>
      </w: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b/>
          <w:bCs/>
          <w:kern w:val="0"/>
          <w:sz w:val="20"/>
          <w:szCs w:val="20"/>
        </w:rPr>
      </w:pP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kern w:val="0"/>
          <w:sz w:val="16"/>
          <w:szCs w:val="16"/>
        </w:rPr>
      </w:pPr>
      <w:r>
        <w:rPr>
          <w:rFonts w:ascii="Arial" w:hAnsi="Arial" w:cs="Arial"/>
          <w:kern w:val="0"/>
          <w:sz w:val="20"/>
          <w:szCs w:val="20"/>
        </w:rPr>
        <w:t>Boîtier modulaire installé en série, largeur de 72 mm, commande de ventilo</w:t>
      </w:r>
      <w:r>
        <w:rPr>
          <w:rFonts w:ascii="Arial" w:hAnsi="Arial" w:cs="Arial"/>
          <w:kern w:val="0"/>
          <w:sz w:val="20"/>
          <w:szCs w:val="20"/>
        </w:rPr>
        <w:noBreakHyphen/>
        <w:t>convecteurs avec 3 niveaux de ventilation (8 A) au maximum et la vanne de chauffage ou de climatisation (Triacs). Prise en charge de 2 tuyaux ou 4 systèmes de tuyauterie. Possibilité de commande de vannes à 2 et 3 voies. Relais auxiliaire (16 </w:t>
      </w:r>
      <w:r>
        <w:rPr>
          <w:rFonts w:ascii="Arial" w:hAnsi="Arial" w:cs="Arial"/>
          <w:kern w:val="0"/>
          <w:sz w:val="20"/>
          <w:szCs w:val="20"/>
        </w:rPr>
        <w:t>A) permettant de commander au choix une batterie de chauffe ou de refroidissement électrique.</w:t>
      </w: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kern w:val="0"/>
          <w:sz w:val="20"/>
          <w:szCs w:val="20"/>
        </w:rPr>
      </w:pP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kern w:val="0"/>
          <w:sz w:val="16"/>
          <w:szCs w:val="16"/>
        </w:rPr>
      </w:pPr>
      <w:r>
        <w:rPr>
          <w:rFonts w:ascii="Arial" w:hAnsi="Arial" w:cs="Arial"/>
          <w:kern w:val="0"/>
          <w:sz w:val="20"/>
          <w:szCs w:val="20"/>
        </w:rPr>
        <w:t>2 entrées exemptes de potentiel pour les contacts de fenêtres et la surveillance des condensats. Possibilité de reparamétrer l’entrée dédiée aux contacts de fenêtres en tant qu’entrée pour un capteur de température.</w:t>
      </w: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kern w:val="0"/>
          <w:sz w:val="20"/>
          <w:szCs w:val="20"/>
        </w:rPr>
      </w:pPr>
      <w:r>
        <w:rPr>
          <w:rFonts w:ascii="Arial" w:hAnsi="Arial" w:cs="Arial"/>
          <w:kern w:val="0"/>
          <w:sz w:val="20"/>
          <w:szCs w:val="20"/>
        </w:rPr>
        <w:t>9 voyants d’affichage de l’état de fonctionnement.</w:t>
      </w: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kern w:val="0"/>
          <w:sz w:val="20"/>
          <w:szCs w:val="20"/>
        </w:rPr>
      </w:pPr>
      <w:r>
        <w:rPr>
          <w:rFonts w:ascii="Arial" w:hAnsi="Arial" w:cs="Arial"/>
          <w:kern w:val="0"/>
          <w:sz w:val="20"/>
          <w:szCs w:val="20"/>
        </w:rPr>
        <w:t>Objet de remplacement de filtre.</w:t>
      </w: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kern w:val="0"/>
          <w:sz w:val="20"/>
          <w:szCs w:val="20"/>
        </w:rPr>
      </w:pP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Times New Roman" w:hAnsi="Times New Roman" w:cs="Times New Roman"/>
          <w:kern w:val="0"/>
          <w:sz w:val="16"/>
          <w:szCs w:val="16"/>
        </w:rPr>
      </w:pPr>
      <w:r>
        <w:rPr>
          <w:rFonts w:ascii="Arial" w:hAnsi="Arial" w:cs="Arial"/>
          <w:kern w:val="0"/>
          <w:sz w:val="20"/>
          <w:szCs w:val="20"/>
        </w:rPr>
        <w:t>Programme d’urgence en cas de panne du bus ou d’absence de télégramme ; voyants d’affichage de l’é</w:t>
      </w:r>
      <w:r>
        <w:rPr>
          <w:rFonts w:ascii="Arial" w:hAnsi="Arial" w:cs="Arial"/>
          <w:kern w:val="0"/>
          <w:sz w:val="20"/>
          <w:szCs w:val="20"/>
        </w:rPr>
        <w:t>tat de commutation et touches de commande pour la mise en service. 1 touche pour les niveaux de ventilation et 1 pour passer de la réfrigération au chauffage.</w:t>
      </w:r>
    </w:p>
    <w:p w:rsidR="00434C39" w:rsidRDefault="00434C39">
      <w:pPr>
        <w:widowControl w:val="0"/>
        <w:tabs>
          <w:tab w:val="left" w:pos="922"/>
          <w:tab w:val="left" w:pos="2268"/>
          <w:tab w:val="left" w:pos="2765"/>
          <w:tab w:val="center" w:pos="5670"/>
          <w:tab w:val="right" w:pos="11199"/>
        </w:tabs>
        <w:autoSpaceDE w:val="0"/>
        <w:autoSpaceDN w:val="0"/>
        <w:adjustRightInd w:val="0"/>
        <w:spacing w:after="0" w:line="240" w:lineRule="auto"/>
        <w:rPr>
          <w:rFonts w:ascii="Arial" w:hAnsi="Arial" w:cs="Arial"/>
          <w:kern w:val="0"/>
          <w:sz w:val="20"/>
          <w:szCs w:val="20"/>
        </w:rPr>
      </w:pPr>
    </w:p>
    <w:p w:rsidR="00434C39" w:rsidRDefault="00434C39">
      <w:pPr>
        <w:widowControl w:val="0"/>
        <w:autoSpaceDE w:val="0"/>
        <w:autoSpaceDN w:val="0"/>
        <w:adjustRightInd w:val="0"/>
        <w:spacing w:after="0" w:line="240" w:lineRule="auto"/>
        <w:rPr>
          <w:rFonts w:ascii="Arial" w:hAnsi="Arial" w:cs="Arial"/>
          <w:kern w:val="0"/>
          <w:sz w:val="20"/>
          <w:szCs w:val="20"/>
        </w:rPr>
      </w:pPr>
    </w:p>
    <w:p w:rsidR="00434C39" w:rsidRDefault="00434C39">
      <w:pPr>
        <w:widowControl w:val="0"/>
        <w:autoSpaceDE w:val="0"/>
        <w:autoSpaceDN w:val="0"/>
        <w:adjustRightInd w:val="0"/>
        <w:spacing w:after="0" w:line="240" w:lineRule="auto"/>
        <w:rPr>
          <w:rFonts w:ascii="Arial" w:hAnsi="Arial" w:cs="Arial"/>
          <w:kern w:val="0"/>
          <w:sz w:val="20"/>
          <w:szCs w:val="20"/>
        </w:rPr>
      </w:pPr>
      <w:r>
        <w:rPr>
          <w:rFonts w:ascii="Arial" w:hAnsi="Arial" w:cs="Arial"/>
          <w:kern w:val="0"/>
          <w:sz w:val="20"/>
          <w:szCs w:val="20"/>
        </w:rPr>
        <w:t>Livraison, montage, préparation du raccordement et installation</w:t>
      </w:r>
    </w:p>
    <w:p w:rsidR="00434C39" w:rsidRDefault="00434C39">
      <w:pPr>
        <w:widowControl w:val="0"/>
        <w:autoSpaceDE w:val="0"/>
        <w:autoSpaceDN w:val="0"/>
        <w:adjustRightInd w:val="0"/>
        <w:spacing w:after="0" w:line="240" w:lineRule="auto"/>
        <w:rPr>
          <w:rFonts w:ascii="Arial" w:hAnsi="Arial" w:cs="Arial"/>
          <w:kern w:val="0"/>
          <w:sz w:val="20"/>
          <w:szCs w:val="20"/>
        </w:rPr>
      </w:pPr>
    </w:p>
    <w:p w:rsidR="00434C39" w:rsidRDefault="00434C39">
      <w:pPr>
        <w:widowControl w:val="0"/>
        <w:autoSpaceDE w:val="0"/>
        <w:autoSpaceDN w:val="0"/>
        <w:adjustRightInd w:val="0"/>
        <w:spacing w:after="0" w:line="240" w:lineRule="auto"/>
        <w:rPr>
          <w:rFonts w:ascii="Arial" w:hAnsi="Arial" w:cs="Arial"/>
          <w:kern w:val="0"/>
          <w:sz w:val="20"/>
          <w:szCs w:val="20"/>
        </w:rPr>
      </w:pPr>
    </w:p>
    <w:p w:rsidR="00434C39" w:rsidRDefault="00434C39">
      <w:pPr>
        <w:widowControl w:val="0"/>
        <w:autoSpaceDE w:val="0"/>
        <w:autoSpaceDN w:val="0"/>
        <w:adjustRightInd w:val="0"/>
        <w:spacing w:after="0" w:line="240" w:lineRule="auto"/>
        <w:rPr>
          <w:rFonts w:ascii="Arial" w:hAnsi="Arial" w:cs="Arial"/>
          <w:kern w:val="0"/>
        </w:rPr>
      </w:pPr>
      <w:r>
        <w:rPr>
          <w:rFonts w:ascii="Arial" w:hAnsi="Arial" w:cs="Arial"/>
          <w:kern w:val="0"/>
          <w:sz w:val="20"/>
          <w:szCs w:val="20"/>
        </w:rPr>
        <w:t>Fabricant : Theben</w:t>
      </w:r>
    </w:p>
    <w:p w:rsidR="00434C39" w:rsidRDefault="00434C39">
      <w:pPr>
        <w:widowControl w:val="0"/>
        <w:autoSpaceDE w:val="0"/>
        <w:autoSpaceDN w:val="0"/>
        <w:adjustRightInd w:val="0"/>
        <w:spacing w:after="0" w:line="240" w:lineRule="auto"/>
        <w:rPr>
          <w:rFonts w:ascii="Arial" w:hAnsi="Arial" w:cs="Arial"/>
          <w:kern w:val="0"/>
          <w:sz w:val="20"/>
          <w:szCs w:val="20"/>
        </w:rPr>
      </w:pPr>
    </w:p>
    <w:p w:rsidR="00434C39" w:rsidRDefault="00434C39">
      <w:pPr>
        <w:widowControl w:val="0"/>
        <w:autoSpaceDE w:val="0"/>
        <w:autoSpaceDN w:val="0"/>
        <w:adjustRightInd w:val="0"/>
        <w:spacing w:after="0" w:line="240" w:lineRule="auto"/>
        <w:rPr>
          <w:rFonts w:ascii="Arial" w:hAnsi="Arial" w:cs="Arial"/>
          <w:kern w:val="0"/>
        </w:rPr>
      </w:pPr>
      <w:r>
        <w:rPr>
          <w:rFonts w:ascii="Arial" w:hAnsi="Arial" w:cs="Arial"/>
          <w:kern w:val="0"/>
          <w:sz w:val="20"/>
          <w:szCs w:val="20"/>
        </w:rPr>
        <w:t>Type : FCA 1 EIB/KNX</w:t>
      </w:r>
    </w:p>
    <w:p w:rsidR="00434C39" w:rsidRDefault="00434C39">
      <w:pPr>
        <w:widowControl w:val="0"/>
        <w:autoSpaceDE w:val="0"/>
        <w:autoSpaceDN w:val="0"/>
        <w:adjustRightInd w:val="0"/>
        <w:spacing w:after="0" w:line="240" w:lineRule="auto"/>
        <w:rPr>
          <w:rFonts w:ascii="Arial" w:hAnsi="Arial" w:cs="Arial"/>
          <w:kern w:val="0"/>
        </w:rPr>
      </w:pPr>
      <w:r>
        <w:rPr>
          <w:rFonts w:ascii="Arial" w:hAnsi="Arial" w:cs="Arial"/>
          <w:kern w:val="0"/>
          <w:sz w:val="20"/>
          <w:szCs w:val="20"/>
        </w:rPr>
        <w:t>N° de réf. : 4920200</w:t>
      </w:r>
    </w:p>
    <w:p w:rsidR="00434C39" w:rsidRDefault="00434C39">
      <w:pPr>
        <w:widowControl w:val="0"/>
        <w:autoSpaceDE w:val="0"/>
        <w:autoSpaceDN w:val="0"/>
        <w:adjustRightInd w:val="0"/>
        <w:spacing w:after="0" w:line="240" w:lineRule="auto"/>
        <w:rPr>
          <w:rFonts w:ascii="Arial" w:hAnsi="Arial" w:cs="Arial"/>
          <w:kern w:val="0"/>
          <w:sz w:val="20"/>
          <w:szCs w:val="20"/>
        </w:rPr>
      </w:pPr>
    </w:p>
    <w:p w:rsidR="00434C39" w:rsidRDefault="00434C39">
      <w:pPr>
        <w:widowControl w:val="0"/>
        <w:autoSpaceDE w:val="0"/>
        <w:autoSpaceDN w:val="0"/>
        <w:adjustRightInd w:val="0"/>
        <w:spacing w:after="0" w:line="240" w:lineRule="auto"/>
        <w:rPr>
          <w:rFonts w:ascii="Arial" w:hAnsi="Arial" w:cs="Arial"/>
          <w:b/>
          <w:bCs/>
          <w:kern w:val="0"/>
          <w:sz w:val="20"/>
          <w:szCs w:val="20"/>
        </w:rPr>
      </w:pPr>
      <w:r>
        <w:rPr>
          <w:rFonts w:ascii="Arial" w:hAnsi="Arial" w:cs="Arial"/>
          <w:b/>
          <w:bCs/>
          <w:kern w:val="0"/>
          <w:sz w:val="20"/>
          <w:szCs w:val="20"/>
        </w:rPr>
        <w:t>Conditionnement : à la pièce</w:t>
      </w:r>
    </w:p>
    <w:sectPr w:rsidR="00434C39">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4426E"/>
    <w:rsid w:val="0014426E"/>
    <w:rsid w:val="00434C39"/>
    <w:rsid w:val="007E22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FE21720C-9511-1641-9EDC-E692373A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1082</Characters>
  <Application>Microsoft Office Word</Application>
  <DocSecurity>4</DocSecurity>
  <Lines>9</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Jürgen Schwitzer</cp:lastModifiedBy>
  <cp:revision>2</cp:revision>
  <dcterms:created xsi:type="dcterms:W3CDTF">2026-10-16T11:35:00Z</dcterms:created>
  <dcterms:modified xsi:type="dcterms:W3CDTF">2026-10-16T11:35:00Z</dcterms:modified>
</cp:coreProperties>
</file>