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16DC4" w:rsidRDefault="00116DC4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Horloge secondaire EIB/KNX, modèle mural à deux faces (OSIRIA 242 SR-EIB/KNX)</w:t>
      </w:r>
    </w:p>
    <w:p w:rsidR="00116DC4" w:rsidRDefault="00116DC4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116DC4" w:rsidRDefault="00116DC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Horloge secondaire EIB/KNX ; horloge murale d’intérieur à deux faces ; cadran de 40 cm ; cadran blanc avec crans noirs fins marquant les heures et les minutes ; aiguilles noires pour l’indication des heures et des minutes ; trotteuse rouge pour les secondes ; plexiglas résistant aux chocs ; boîtier métallique blanc laqué (RAL 9016) très stable ; bras métallique rigide (15 cm) pour montage mural ou au plafond ; diamètre de 42 cm ; épaisseur de 11,6 cm ; autonomie de près de 10 jours.</w:t>
      </w:r>
    </w:p>
    <w:p w:rsidR="00116DC4" w:rsidRDefault="00116DC4">
      <w:pPr>
        <w:rPr>
          <w:rFonts w:ascii="Arial" w:hAnsi="Arial"/>
          <w:sz w:val="20"/>
          <w:lang w:val="fr-FR"/>
        </w:rPr>
      </w:pPr>
    </w:p>
    <w:p w:rsidR="00116DC4" w:rsidRDefault="00116DC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116DC4" w:rsidRDefault="00116DC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116DC4" w:rsidRDefault="00116DC4">
      <w:pPr>
        <w:rPr>
          <w:rFonts w:ascii="Arial" w:hAnsi="Arial"/>
          <w:sz w:val="20"/>
          <w:lang w:val="fr-FR"/>
        </w:rPr>
      </w:pPr>
    </w:p>
    <w:p w:rsidR="00116DC4" w:rsidRDefault="00116DC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116DC4" w:rsidRDefault="00116DC4">
      <w:pPr>
        <w:rPr>
          <w:rFonts w:ascii="Arial" w:hAnsi="Arial"/>
          <w:sz w:val="20"/>
          <w:lang w:val="fr-FR"/>
        </w:rPr>
      </w:pPr>
    </w:p>
    <w:p w:rsidR="00116DC4" w:rsidRDefault="00116DC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OSIRIA 242 SR-EIB/KNX</w:t>
      </w:r>
    </w:p>
    <w:p w:rsidR="00116DC4" w:rsidRDefault="00116DC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5009251</w:t>
      </w:r>
    </w:p>
    <w:p w:rsidR="00116DC4" w:rsidRDefault="00116DC4">
      <w:pPr>
        <w:rPr>
          <w:rFonts w:ascii="Arial" w:hAnsi="Arial"/>
          <w:sz w:val="20"/>
          <w:lang w:val="fr-FR"/>
        </w:rPr>
      </w:pPr>
    </w:p>
    <w:p w:rsidR="00116DC4" w:rsidRDefault="00116DC4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116DC4" w:rsidRDefault="00116DC4">
      <w:pPr>
        <w:rPr>
          <w:rFonts w:ascii="Arial" w:hAnsi="Arial"/>
          <w:sz w:val="20"/>
          <w:lang w:val="fr-FR"/>
        </w:rPr>
      </w:pPr>
    </w:p>
    <w:sectPr w:rsidR="00116D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0856146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6DC4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C6084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44D8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D2A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3A76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393"/>
    <w:rsid w:val="00C34B69"/>
    <w:rsid w:val="00C36AA0"/>
    <w:rsid w:val="00C36B6D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C81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D465235-4992-CF4C-AF0E-233D5B95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638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