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454965" w:rsidRDefault="00F00E03" w:rsidP="00F00E03">
      <w:pPr>
        <w:pStyle w:val="berschrift1"/>
        <w:spacing w:after="240"/>
      </w:pPr>
      <w:r>
        <w:rPr>
          <w:rFonts w:cs="Frutiger LT Com 45 Light"/>
          <w:bCs/>
          <w:szCs w:val="28"/>
          <w:lang w:val="fr-FR"/>
        </w:rPr>
        <w:t>Texte de soumission pour détecteurs de présence</w:t>
      </w:r>
    </w:p>
    <w:p w:rsidR="00D00BF0" w:rsidRPr="00E222B6" w:rsidRDefault="00F00E03" w:rsidP="00F00E03">
      <w:pPr>
        <w:pStyle w:val="berschrift1"/>
        <w:spacing w:after="240"/>
        <w:rPr>
          <w:rFonts w:ascii="Arial" w:hAnsi="Arial" w:cs="Arial"/>
          <w:sz w:val="20"/>
          <w:lang w:val="en-US"/>
        </w:rPr>
      </w:pPr>
      <w:r w:rsidRPr="00F00E03">
        <w:rPr>
          <w:rFonts w:ascii="Arial" w:hAnsi="Arial" w:cs="Arial"/>
          <w:bCs/>
          <w:sz w:val="20"/>
          <w:lang w:val="fr-FR"/>
        </w:rPr>
        <w:t>Détecteur de présence thePrema S360 KNX UP WH / GR</w:t>
      </w:r>
    </w:p>
    <w:p w:rsidR="00A651B8" w:rsidRPr="003327EE" w:rsidRDefault="00F00E03" w:rsidP="00F00E03">
      <w:pPr>
        <w:pStyle w:val="Aufzhlung"/>
        <w:ind w:left="0" w:firstLine="0"/>
        <w:rPr>
          <w:rFonts w:ascii="Arial" w:hAnsi="Arial" w:cs="Arial"/>
        </w:rPr>
      </w:pPr>
      <w:r w:rsidRPr="00F00E03">
        <w:rPr>
          <w:rFonts w:ascii="Arial" w:hAnsi="Arial" w:cs="Arial"/>
          <w:lang w:val="fr-FR"/>
        </w:rPr>
        <w:t>Détecteur de présence passif infrarouge pour montage au plafond ; commande automatique en fonction de la présence et de la luminosité des systèmes d'éclairage et CVC ; zone de détection carrée de 360 °, personnes en mouvement 49 m</w:t>
      </w:r>
      <w:r w:rsidRPr="00F00E03">
        <w:rPr>
          <w:rFonts w:ascii="Arial" w:hAnsi="Arial" w:cs="Arial"/>
          <w:vertAlign w:val="superscript"/>
          <w:lang w:val="fr-FR"/>
        </w:rPr>
        <w:t>2</w:t>
      </w:r>
      <w:r w:rsidRPr="00F00E03">
        <w:rPr>
          <w:rFonts w:ascii="Arial" w:hAnsi="Arial" w:cs="Arial"/>
          <w:lang w:val="fr-FR"/>
        </w:rPr>
        <w:t xml:space="preserve"> (7 x 7 m), personnes assises 25 m</w:t>
      </w:r>
      <w:r w:rsidRPr="00F00E03">
        <w:rPr>
          <w:rFonts w:ascii="Arial" w:hAnsi="Arial" w:cs="Arial"/>
          <w:vertAlign w:val="superscript"/>
          <w:lang w:val="fr-FR"/>
        </w:rPr>
        <w:t>2</w:t>
      </w:r>
      <w:r w:rsidRPr="00F00E03">
        <w:rPr>
          <w:rFonts w:ascii="Arial" w:hAnsi="Arial" w:cs="Arial"/>
          <w:lang w:val="fr-FR"/>
        </w:rPr>
        <w:t xml:space="preserve"> (5 x 5 m)</w:t>
      </w:r>
      <w:r w:rsidRPr="00F00E03">
        <w:rPr>
          <w:rFonts w:ascii="Arial" w:hAnsi="Arial" w:cs="Arial"/>
          <w:vertAlign w:val="superscript"/>
          <w:lang w:val="fr-FR"/>
        </w:rPr>
        <w:t xml:space="preserve"> </w:t>
      </w:r>
      <w:r w:rsidRPr="00F00E03">
        <w:rPr>
          <w:rFonts w:ascii="Arial" w:hAnsi="Arial" w:cs="Arial"/>
          <w:lang w:val="fr-FR"/>
        </w:rPr>
        <w:t>pour une hauteur de montage de 3 m ;</w:t>
      </w:r>
    </w:p>
    <w:p w:rsidR="00925F64" w:rsidRPr="003327EE" w:rsidRDefault="00F00E03" w:rsidP="00F00E03">
      <w:pPr>
        <w:pStyle w:val="Aufzhlung"/>
        <w:ind w:left="0" w:firstLine="0"/>
        <w:rPr>
          <w:rFonts w:ascii="Arial" w:hAnsi="Arial" w:cs="Arial"/>
        </w:rPr>
      </w:pPr>
      <w:r w:rsidRPr="00F00E03">
        <w:rPr>
          <w:rFonts w:ascii="Arial" w:hAnsi="Arial" w:cs="Arial"/>
          <w:lang w:val="fr-FR"/>
        </w:rPr>
        <w:t xml:space="preserve">Mesure de lumière mixte, appropriée pour des lampes fluorescentes (FL/PL/ESL), à halogène, à incandescence et LED ; </w:t>
      </w:r>
    </w:p>
    <w:p w:rsidR="00E769D5" w:rsidRPr="003327EE" w:rsidRDefault="00F00E03" w:rsidP="00F00E03">
      <w:pPr>
        <w:pStyle w:val="Aufzhlung"/>
        <w:ind w:left="0" w:firstLine="0"/>
        <w:rPr>
          <w:rFonts w:ascii="Arial" w:hAnsi="Arial" w:cs="Arial"/>
        </w:rPr>
      </w:pPr>
      <w:r w:rsidRPr="00F00E03">
        <w:rPr>
          <w:rFonts w:ascii="Arial" w:hAnsi="Arial" w:cs="Arial"/>
          <w:lang w:val="fr-FR"/>
        </w:rPr>
        <w:t>Consommation énergétique env. 9 mA / 13 mA avec LED allumée ; degré de protection IP 20, à l'état monté IP 40 ;</w:t>
      </w:r>
    </w:p>
    <w:p w:rsidR="00E222B6" w:rsidRPr="00E222B6" w:rsidRDefault="00F00E03" w:rsidP="00F00E03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F00E03">
        <w:rPr>
          <w:rFonts w:ascii="Arial" w:hAnsi="Arial" w:cs="Arial"/>
          <w:lang w:val="fr-FR"/>
        </w:rPr>
        <w:t>2 canaux Lumière C1, C2 ; commutation ou régulation à lumière constante avec fonction veille (lumière d'orientation) ; mode commutation avec éclairage variable ; automatique ou semi-automatique ; valeur de commutation ou de consigne de la luminosité réglable en lux via les paramètres, l'objet ou la télécommande ; apprentissage de la valeur de commutation ou de consigne de la luminosité ; temporisation à l'extinction automatique réglable via les paramètre, l'objet ou la télécommande ; réduction de la temporisation en cas de présence non prolongée (présence de courte durée) ; commande manuelle forcée via le télégramme ou la télécommande ;</w:t>
      </w:r>
    </w:p>
    <w:p w:rsidR="00AF1597" w:rsidRPr="00AF1597" w:rsidRDefault="00F00E03" w:rsidP="00F00E03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F00E03">
        <w:rPr>
          <w:rFonts w:ascii="Arial" w:hAnsi="Arial" w:cs="Arial"/>
          <w:lang w:val="fr-FR"/>
        </w:rPr>
        <w:t>2 canaux Présence C4, C5, paramétrable individuellement ; temporisations à l'enclenchement et à l'extinction réglables; surveillance de local avec détection de mouvement</w:t>
      </w:r>
    </w:p>
    <w:p w:rsidR="00AF1597" w:rsidRPr="00AF1597" w:rsidRDefault="00F00E03" w:rsidP="00F00E03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F00E03">
        <w:rPr>
          <w:rFonts w:ascii="Arial" w:hAnsi="Arial" w:cs="Arial"/>
          <w:lang w:val="fr-FR"/>
        </w:rPr>
        <w:t>Réglage du facteur de correction de la pièce pour l'équilibrage de la mesure de luminosité ; sensibilité réglable ; réglage facile du mode d'économie d'énergie avec la fonction « éco plus » ; mode test pour la vérification de la fonction et de la zone de détection ; scènes ; extension de la zone de détection par montage en parallèle de plusieurs détecteurs de présence (maître / esclave ou maître / maître) ;</w:t>
      </w:r>
    </w:p>
    <w:p w:rsidR="00604C66" w:rsidRPr="003327EE" w:rsidRDefault="00F00E03" w:rsidP="00F00E03">
      <w:pPr>
        <w:pStyle w:val="Aufzhlung"/>
        <w:ind w:left="0" w:firstLine="0"/>
        <w:rPr>
          <w:rFonts w:ascii="Arial" w:hAnsi="Arial" w:cs="Arial"/>
        </w:rPr>
      </w:pPr>
      <w:r w:rsidRPr="00F00E03">
        <w:rPr>
          <w:rFonts w:ascii="Arial" w:hAnsi="Arial" w:cs="Arial"/>
          <w:lang w:val="fr-FR"/>
        </w:rPr>
        <w:t>Profondeur d'encastrement 40 mm, montage dans le plafond dans un boîtier encastré ou dans un boîtier de montage au plafond 73A, montage au plafond possible en saillie avec boîtier apparent ;</w:t>
      </w:r>
    </w:p>
    <w:p w:rsidR="004F2EB4" w:rsidRPr="00AF1597" w:rsidRDefault="004F2EB4" w:rsidP="00AB4B97">
      <w:pPr>
        <w:spacing w:after="240"/>
        <w:rPr>
          <w:rFonts w:ascii="Arial" w:hAnsi="Arial" w:cs="Arial"/>
          <w:sz w:val="20"/>
          <w:lang w:val="de-CH"/>
        </w:rPr>
      </w:pPr>
    </w:p>
    <w:p w:rsidR="004E2972" w:rsidRPr="00E222B6" w:rsidRDefault="00F00E03" w:rsidP="00F00E03">
      <w:pPr>
        <w:spacing w:after="240"/>
        <w:rPr>
          <w:rFonts w:ascii="Arial" w:hAnsi="Arial" w:cs="Arial"/>
          <w:sz w:val="20"/>
          <w:lang w:val="en-US"/>
        </w:rPr>
      </w:pPr>
      <w:r w:rsidRPr="00F00E03">
        <w:rPr>
          <w:rFonts w:ascii="Arial" w:hAnsi="Arial" w:cs="Arial"/>
          <w:sz w:val="20"/>
          <w:lang w:val="fr-FR"/>
        </w:rPr>
        <w:t>Fabricant : thebenHTS</w:t>
      </w:r>
    </w:p>
    <w:p w:rsidR="004E2972" w:rsidRPr="003327EE" w:rsidRDefault="00F00E03" w:rsidP="00F00E03">
      <w:pPr>
        <w:rPr>
          <w:rFonts w:ascii="Arial" w:hAnsi="Arial" w:cs="Arial"/>
          <w:sz w:val="20"/>
          <w:lang w:val="en-US"/>
        </w:rPr>
      </w:pPr>
      <w:r w:rsidRPr="00F00E03">
        <w:rPr>
          <w:rFonts w:ascii="Arial" w:hAnsi="Arial" w:cs="Arial"/>
          <w:sz w:val="20"/>
          <w:lang w:val="fr-FR"/>
        </w:rPr>
        <w:t>Type : thePrema S360 KNX UP..</w:t>
      </w:r>
    </w:p>
    <w:p w:rsidR="004E2972" w:rsidRPr="003327EE" w:rsidRDefault="00F00E03" w:rsidP="00F00E03">
      <w:pPr>
        <w:rPr>
          <w:rFonts w:ascii="Arial" w:hAnsi="Arial" w:cs="Arial"/>
          <w:sz w:val="20"/>
          <w:lang w:val="en-US"/>
        </w:rPr>
      </w:pPr>
      <w:r w:rsidRPr="00F00E03">
        <w:rPr>
          <w:rFonts w:ascii="Arial" w:hAnsi="Arial" w:cs="Arial"/>
          <w:sz w:val="20"/>
          <w:lang w:val="fr-FR"/>
        </w:rPr>
        <w:t>N° de réf. : 2079500 (thePrema S360 KNX UP WH, blanc)</w:t>
      </w:r>
    </w:p>
    <w:p w:rsidR="00A41B0E" w:rsidRPr="003327EE" w:rsidRDefault="00F00E03" w:rsidP="00F00E03">
      <w:pPr>
        <w:rPr>
          <w:rFonts w:ascii="Arial" w:hAnsi="Arial" w:cs="Arial"/>
          <w:sz w:val="20"/>
          <w:lang w:val="en-US"/>
        </w:rPr>
      </w:pPr>
      <w:r w:rsidRPr="00F00E03">
        <w:rPr>
          <w:rFonts w:ascii="Arial" w:hAnsi="Arial" w:cs="Arial"/>
          <w:sz w:val="20"/>
          <w:lang w:val="fr-FR"/>
        </w:rPr>
        <w:tab/>
        <w:t xml:space="preserve">      2079501 (thePrema S360 KNX UP GR, gris)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</w:p>
    <w:p w:rsidR="004E2972" w:rsidRPr="003327EE" w:rsidRDefault="00F00E03" w:rsidP="00F00E03">
      <w:pPr>
        <w:rPr>
          <w:rFonts w:ascii="Arial" w:hAnsi="Arial" w:cs="Arial"/>
          <w:b/>
          <w:sz w:val="20"/>
        </w:rPr>
      </w:pPr>
      <w:r w:rsidRPr="00F00E03">
        <w:rPr>
          <w:rFonts w:ascii="Arial" w:hAnsi="Arial" w:cs="Arial"/>
          <w:b/>
          <w:bCs/>
          <w:sz w:val="20"/>
          <w:lang w:val="fr-FR"/>
        </w:rPr>
        <w:t>Unité : ST</w:t>
      </w:r>
    </w:p>
    <w:p w:rsidR="004C07C4" w:rsidRPr="003327EE" w:rsidRDefault="004C07C4" w:rsidP="004E2972">
      <w:pPr>
        <w:rPr>
          <w:rFonts w:ascii="Arial" w:hAnsi="Arial" w:cs="Arial"/>
          <w:sz w:val="20"/>
        </w:rPr>
      </w:pPr>
    </w:p>
    <w:p w:rsidR="004E2972" w:rsidRPr="003327EE" w:rsidRDefault="00F00E03" w:rsidP="00F00E03">
      <w:pPr>
        <w:pStyle w:val="berschrift3"/>
        <w:rPr>
          <w:rFonts w:ascii="Arial" w:hAnsi="Arial" w:cs="Arial"/>
          <w:sz w:val="20"/>
        </w:rPr>
      </w:pPr>
      <w:r w:rsidRPr="00F00E03">
        <w:rPr>
          <w:rFonts w:ascii="Arial" w:hAnsi="Arial" w:cs="Arial"/>
          <w:bCs/>
          <w:sz w:val="20"/>
          <w:lang w:val="fr-FR"/>
        </w:rPr>
        <w:t>Accessoires</w:t>
      </w:r>
    </w:p>
    <w:p w:rsidR="00643324" w:rsidRPr="003327EE" w:rsidRDefault="00643324" w:rsidP="003567FA">
      <w:pPr>
        <w:rPr>
          <w:rFonts w:ascii="Arial" w:hAnsi="Arial" w:cs="Arial"/>
          <w:sz w:val="20"/>
          <w:lang w:val="en-US"/>
        </w:rPr>
      </w:pPr>
    </w:p>
    <w:p w:rsidR="004E2972" w:rsidRPr="003327EE" w:rsidRDefault="00F00E03" w:rsidP="00F00E03">
      <w:pPr>
        <w:pStyle w:val="berschrift3"/>
        <w:rPr>
          <w:rFonts w:ascii="Arial" w:hAnsi="Arial" w:cs="Arial"/>
          <w:sz w:val="20"/>
        </w:rPr>
      </w:pPr>
      <w:r w:rsidRPr="00F00E03">
        <w:rPr>
          <w:rFonts w:ascii="Arial" w:hAnsi="Arial" w:cs="Arial"/>
          <w:bCs/>
          <w:sz w:val="20"/>
          <w:lang w:val="fr-FR"/>
        </w:rPr>
        <w:t>Télécommande de gestion « SendoPro 868-A »</w:t>
      </w:r>
    </w:p>
    <w:p w:rsidR="009F6E61" w:rsidRPr="003327EE" w:rsidRDefault="00F00E03" w:rsidP="00F00E03">
      <w:pPr>
        <w:rPr>
          <w:rFonts w:ascii="Arial" w:hAnsi="Arial" w:cs="Arial"/>
          <w:sz w:val="20"/>
        </w:rPr>
      </w:pPr>
      <w:r w:rsidRPr="00F00E03">
        <w:rPr>
          <w:rFonts w:ascii="Arial" w:hAnsi="Arial" w:cs="Arial"/>
          <w:sz w:val="20"/>
          <w:lang w:val="fr-FR"/>
        </w:rPr>
        <w:t>En option</w:t>
      </w:r>
    </w:p>
    <w:p w:rsidR="004C07C4" w:rsidRPr="003327EE" w:rsidRDefault="00F00E03" w:rsidP="00F00E03">
      <w:pPr>
        <w:rPr>
          <w:rFonts w:ascii="Arial" w:hAnsi="Arial" w:cs="Arial"/>
          <w:sz w:val="20"/>
        </w:rPr>
      </w:pPr>
      <w:r w:rsidRPr="00F00E03">
        <w:rPr>
          <w:rFonts w:ascii="Arial" w:hAnsi="Arial" w:cs="Arial"/>
          <w:sz w:val="20"/>
          <w:lang w:val="fr-FR"/>
        </w:rPr>
        <w:t xml:space="preserve">Pour la mise en service ou l'adaptation aux conditions d'utilisation pour l'installateur. </w:t>
      </w:r>
    </w:p>
    <w:p w:rsidR="004E2972" w:rsidRPr="003327EE" w:rsidRDefault="00F00E03" w:rsidP="00F00E03">
      <w:pPr>
        <w:rPr>
          <w:rFonts w:ascii="Arial" w:hAnsi="Arial" w:cs="Arial"/>
          <w:sz w:val="20"/>
        </w:rPr>
      </w:pPr>
      <w:r w:rsidRPr="00F00E03">
        <w:rPr>
          <w:rFonts w:ascii="Arial" w:hAnsi="Arial" w:cs="Arial"/>
          <w:sz w:val="20"/>
          <w:lang w:val="fr-FR"/>
        </w:rPr>
        <w:t>Guidage de l'utilisation par texte affiché. Transfert au détecteur de valeurs de réglage individuelles ou de groupes de paramètres complets. Adapté pour tous les détecteurs de présence thebenHTS commandés à distance.</w:t>
      </w:r>
    </w:p>
    <w:p w:rsidR="004E2972" w:rsidRPr="003327EE" w:rsidRDefault="00F00E03" w:rsidP="00F00E03">
      <w:pPr>
        <w:rPr>
          <w:rFonts w:ascii="Arial" w:hAnsi="Arial" w:cs="Arial"/>
          <w:sz w:val="20"/>
        </w:rPr>
      </w:pPr>
      <w:r w:rsidRPr="00F00E03">
        <w:rPr>
          <w:rFonts w:ascii="Arial" w:hAnsi="Arial" w:cs="Arial"/>
          <w:sz w:val="20"/>
          <w:lang w:val="fr-FR"/>
        </w:rPr>
        <w:t>N° de réf. : 9070675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</w:p>
    <w:p w:rsidR="00922419" w:rsidRPr="003327EE" w:rsidRDefault="00F00E03" w:rsidP="00F00E03">
      <w:pPr>
        <w:pStyle w:val="berschrift3"/>
        <w:rPr>
          <w:rFonts w:ascii="Arial" w:hAnsi="Arial" w:cs="Arial"/>
          <w:sz w:val="20"/>
        </w:rPr>
      </w:pPr>
      <w:r w:rsidRPr="00F00E03">
        <w:rPr>
          <w:rFonts w:ascii="Arial" w:hAnsi="Arial" w:cs="Arial"/>
          <w:bCs/>
          <w:sz w:val="20"/>
          <w:lang w:val="fr-FR"/>
        </w:rPr>
        <w:t>Télécommande de service « theSenda P »</w:t>
      </w:r>
    </w:p>
    <w:p w:rsidR="00922419" w:rsidRPr="003327EE" w:rsidRDefault="00F00E03" w:rsidP="00F00E03">
      <w:pPr>
        <w:rPr>
          <w:rFonts w:ascii="Arial" w:hAnsi="Arial" w:cs="Arial"/>
          <w:sz w:val="20"/>
        </w:rPr>
      </w:pPr>
      <w:r w:rsidRPr="00F00E03">
        <w:rPr>
          <w:rFonts w:ascii="Arial" w:hAnsi="Arial" w:cs="Arial"/>
          <w:sz w:val="20"/>
          <w:lang w:val="fr-FR"/>
        </w:rPr>
        <w:t>En option</w:t>
      </w:r>
    </w:p>
    <w:p w:rsidR="00922419" w:rsidRPr="003327EE" w:rsidRDefault="00F00E03" w:rsidP="00F00E03">
      <w:pPr>
        <w:rPr>
          <w:rFonts w:ascii="Arial" w:hAnsi="Arial" w:cs="Arial"/>
          <w:sz w:val="20"/>
        </w:rPr>
      </w:pPr>
      <w:r w:rsidRPr="00F00E03">
        <w:rPr>
          <w:rFonts w:ascii="Arial" w:hAnsi="Arial" w:cs="Arial"/>
          <w:sz w:val="20"/>
          <w:lang w:val="fr-FR"/>
        </w:rPr>
        <w:t>N° de réf. : 9070910</w:t>
      </w:r>
    </w:p>
    <w:p w:rsidR="00922419" w:rsidRPr="003327EE" w:rsidRDefault="00922419" w:rsidP="004E2972">
      <w:pPr>
        <w:rPr>
          <w:rFonts w:ascii="Arial" w:hAnsi="Arial" w:cs="Arial"/>
          <w:sz w:val="20"/>
        </w:rPr>
      </w:pPr>
    </w:p>
    <w:p w:rsidR="004E2972" w:rsidRPr="003327EE" w:rsidRDefault="00F00E03" w:rsidP="00F00E03">
      <w:pPr>
        <w:pStyle w:val="berschrift3"/>
        <w:rPr>
          <w:rFonts w:ascii="Arial" w:hAnsi="Arial" w:cs="Arial"/>
          <w:sz w:val="20"/>
        </w:rPr>
      </w:pPr>
      <w:r w:rsidRPr="00F00E03">
        <w:rPr>
          <w:rFonts w:ascii="Arial" w:hAnsi="Arial" w:cs="Arial"/>
          <w:bCs/>
          <w:sz w:val="20"/>
          <w:lang w:val="fr-FR"/>
        </w:rPr>
        <w:t>Télécommande utilisateur « theSenda S »</w:t>
      </w:r>
    </w:p>
    <w:p w:rsidR="004E2972" w:rsidRPr="003327EE" w:rsidRDefault="00F00E03" w:rsidP="00F00E03">
      <w:pPr>
        <w:rPr>
          <w:rFonts w:ascii="Arial" w:hAnsi="Arial" w:cs="Arial"/>
          <w:sz w:val="20"/>
        </w:rPr>
      </w:pPr>
      <w:r w:rsidRPr="00F00E03">
        <w:rPr>
          <w:rFonts w:ascii="Arial" w:hAnsi="Arial" w:cs="Arial"/>
          <w:sz w:val="20"/>
          <w:lang w:val="fr-FR"/>
        </w:rPr>
        <w:t>En option</w:t>
      </w:r>
    </w:p>
    <w:p w:rsidR="00557AA9" w:rsidRPr="003327EE" w:rsidRDefault="00F00E03" w:rsidP="00F00E03">
      <w:pPr>
        <w:rPr>
          <w:rFonts w:ascii="Arial" w:hAnsi="Arial" w:cs="Arial"/>
          <w:sz w:val="20"/>
        </w:rPr>
      </w:pPr>
      <w:r w:rsidRPr="00F00E03">
        <w:rPr>
          <w:rFonts w:ascii="Arial" w:hAnsi="Arial" w:cs="Arial"/>
          <w:sz w:val="20"/>
          <w:lang w:val="fr-FR"/>
        </w:rPr>
        <w:t>N° de réf. : 9070911</w:t>
      </w:r>
    </w:p>
    <w:p w:rsidR="003567FA" w:rsidRPr="003327EE" w:rsidRDefault="003567FA" w:rsidP="003567FA">
      <w:pPr>
        <w:rPr>
          <w:rFonts w:ascii="Arial" w:hAnsi="Arial" w:cs="Arial"/>
          <w:sz w:val="20"/>
        </w:rPr>
      </w:pPr>
    </w:p>
    <w:p w:rsidR="00922419" w:rsidRPr="003327EE" w:rsidRDefault="00F00E03" w:rsidP="00F00E03">
      <w:pPr>
        <w:pStyle w:val="berschrift3"/>
        <w:rPr>
          <w:rFonts w:ascii="Arial" w:hAnsi="Arial" w:cs="Arial"/>
          <w:sz w:val="20"/>
        </w:rPr>
      </w:pPr>
      <w:r w:rsidRPr="00F00E03">
        <w:rPr>
          <w:rFonts w:ascii="Arial" w:hAnsi="Arial" w:cs="Arial"/>
          <w:bCs/>
          <w:sz w:val="20"/>
          <w:lang w:val="fr-FR"/>
        </w:rPr>
        <w:lastRenderedPageBreak/>
        <w:t>Boîtier en saillie 110A WH</w:t>
      </w:r>
    </w:p>
    <w:p w:rsidR="00922419" w:rsidRPr="003327EE" w:rsidRDefault="00F00E03" w:rsidP="00F00E03">
      <w:pPr>
        <w:rPr>
          <w:rFonts w:ascii="Arial" w:hAnsi="Arial" w:cs="Arial"/>
          <w:sz w:val="20"/>
        </w:rPr>
      </w:pPr>
      <w:r w:rsidRPr="00F00E03">
        <w:rPr>
          <w:rFonts w:ascii="Arial" w:hAnsi="Arial" w:cs="Arial"/>
          <w:sz w:val="20"/>
          <w:lang w:val="fr-FR"/>
        </w:rPr>
        <w:t>En option</w:t>
      </w:r>
    </w:p>
    <w:p w:rsidR="00922419" w:rsidRPr="003327EE" w:rsidRDefault="00F00E03" w:rsidP="00F00E03">
      <w:pPr>
        <w:rPr>
          <w:rFonts w:ascii="Arial" w:hAnsi="Arial" w:cs="Arial"/>
          <w:sz w:val="20"/>
        </w:rPr>
      </w:pPr>
      <w:r w:rsidRPr="00F00E03">
        <w:rPr>
          <w:rFonts w:ascii="Arial" w:hAnsi="Arial" w:cs="Arial"/>
          <w:sz w:val="20"/>
          <w:lang w:val="fr-FR"/>
        </w:rPr>
        <w:t>N° de réf. : 9070912</w:t>
      </w:r>
    </w:p>
    <w:p w:rsidR="00922419" w:rsidRDefault="00922419" w:rsidP="003567FA">
      <w:pPr>
        <w:rPr>
          <w:rFonts w:ascii="Arial" w:hAnsi="Arial" w:cs="Arial"/>
          <w:sz w:val="20"/>
        </w:rPr>
      </w:pPr>
    </w:p>
    <w:p w:rsidR="00E222B6" w:rsidRDefault="00E222B6" w:rsidP="003567FA">
      <w:pPr>
        <w:rPr>
          <w:rFonts w:ascii="Arial" w:hAnsi="Arial" w:cs="Arial"/>
          <w:sz w:val="20"/>
        </w:rPr>
      </w:pPr>
    </w:p>
    <w:p w:rsidR="00E222B6" w:rsidRPr="003327EE" w:rsidRDefault="00E222B6" w:rsidP="003567FA">
      <w:pPr>
        <w:rPr>
          <w:rFonts w:ascii="Arial" w:hAnsi="Arial" w:cs="Arial"/>
          <w:sz w:val="20"/>
        </w:rPr>
      </w:pPr>
    </w:p>
    <w:p w:rsidR="00922419" w:rsidRPr="003327EE" w:rsidRDefault="00F00E03" w:rsidP="00F00E03">
      <w:pPr>
        <w:pStyle w:val="berschrift3"/>
        <w:rPr>
          <w:rFonts w:ascii="Arial" w:hAnsi="Arial" w:cs="Arial"/>
          <w:sz w:val="20"/>
        </w:rPr>
      </w:pPr>
      <w:r w:rsidRPr="00F00E03">
        <w:rPr>
          <w:rFonts w:ascii="Arial" w:hAnsi="Arial" w:cs="Arial"/>
          <w:bCs/>
          <w:sz w:val="20"/>
          <w:lang w:val="fr-FR"/>
        </w:rPr>
        <w:t>Boîtier encastré au plafond 73 A</w:t>
      </w:r>
    </w:p>
    <w:p w:rsidR="00922419" w:rsidRPr="003327EE" w:rsidRDefault="00F00E03" w:rsidP="00F00E03">
      <w:pPr>
        <w:rPr>
          <w:rFonts w:ascii="Arial" w:hAnsi="Arial" w:cs="Arial"/>
          <w:sz w:val="20"/>
        </w:rPr>
      </w:pPr>
      <w:r w:rsidRPr="00F00E03">
        <w:rPr>
          <w:rFonts w:ascii="Arial" w:hAnsi="Arial" w:cs="Arial"/>
          <w:sz w:val="20"/>
          <w:lang w:val="fr-FR"/>
        </w:rPr>
        <w:t>En option</w:t>
      </w:r>
    </w:p>
    <w:p w:rsidR="003327EE" w:rsidRPr="003327EE" w:rsidRDefault="00F00E03" w:rsidP="00F00E03">
      <w:pPr>
        <w:rPr>
          <w:rFonts w:ascii="Arial" w:hAnsi="Arial" w:cs="Arial"/>
          <w:sz w:val="20"/>
        </w:rPr>
      </w:pPr>
      <w:r w:rsidRPr="00F00E03">
        <w:rPr>
          <w:rFonts w:ascii="Arial" w:hAnsi="Arial" w:cs="Arial"/>
          <w:sz w:val="20"/>
          <w:lang w:val="fr-FR"/>
        </w:rPr>
        <w:t>Diamètre de perçage 73 mm</w:t>
      </w:r>
    </w:p>
    <w:p w:rsidR="00922419" w:rsidRPr="003327EE" w:rsidRDefault="00F00E03" w:rsidP="00F00E03">
      <w:pPr>
        <w:rPr>
          <w:rFonts w:ascii="Arial" w:hAnsi="Arial" w:cs="Arial"/>
          <w:sz w:val="20"/>
        </w:rPr>
      </w:pPr>
      <w:r w:rsidRPr="00F00E03">
        <w:rPr>
          <w:rFonts w:ascii="Arial" w:hAnsi="Arial" w:cs="Arial"/>
          <w:sz w:val="20"/>
          <w:lang w:val="fr-FR"/>
        </w:rPr>
        <w:t>N° de réf. : 9070917</w:t>
      </w:r>
    </w:p>
    <w:p w:rsidR="00922419" w:rsidRPr="003327EE" w:rsidRDefault="00922419" w:rsidP="003567FA">
      <w:pPr>
        <w:rPr>
          <w:rFonts w:ascii="Arial" w:hAnsi="Arial" w:cs="Arial"/>
          <w:sz w:val="20"/>
        </w:rPr>
      </w:pPr>
    </w:p>
    <w:sectPr w:rsidR="00922419" w:rsidRPr="003327EE" w:rsidSect="00F00E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1531" w:right="1134" w:bottom="1134" w:left="1418" w:header="284" w:footer="32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2636B0" w:rsidRDefault="002636B0">
      <w:r>
        <w:separator/>
      </w:r>
    </w:p>
  </w:endnote>
  <w:endnote w:type="continuationSeparator" w:id="0">
    <w:p w:rsidR="002636B0" w:rsidRDefault="00263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00E03" w:rsidRDefault="00F00E0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3747" w:rsidTr="00F00E03">
      <w:tc>
        <w:tcPr>
          <w:tcW w:w="4747" w:type="dxa"/>
        </w:tcPr>
        <w:p w:rsidR="00F23747" w:rsidRDefault="00F00E03" w:rsidP="00F00E03">
          <w:pPr>
            <w:pStyle w:val="Fuzeile"/>
          </w:pPr>
          <w:r>
            <w:rPr>
              <w:rFonts w:cs="Frutiger LT Com 45 Light"/>
              <w:lang w:val="fr-FR"/>
            </w:rPr>
            <w:t>Sous réserve de modifications techniques</w:t>
          </w:r>
        </w:p>
      </w:tc>
      <w:tc>
        <w:tcPr>
          <w:tcW w:w="4748" w:type="dxa"/>
        </w:tcPr>
        <w:p w:rsidR="00F23747" w:rsidRDefault="00F00E03" w:rsidP="00F00E03">
          <w:pPr>
            <w:pStyle w:val="Fuzeile"/>
            <w:jc w:val="right"/>
          </w:pPr>
          <w:r>
            <w:rPr>
              <w:rFonts w:cs="Frutiger LT Com 45 Light"/>
              <w:lang w:val="fr-FR"/>
            </w:rPr>
            <w:t>1103079701/02.2014</w:t>
          </w:r>
          <w:r w:rsidRPr="00F00E03">
            <w:rPr>
              <w:rFonts w:ascii="Symbol" w:hAnsi="Symbol" w:cs="Symbol"/>
              <w:lang w:val="fr-FR"/>
            </w:rPr>
            <w:t></w:t>
          </w:r>
          <w:r>
            <w:rPr>
              <w:rFonts w:cs="Frutiger LT Com 45 Light"/>
              <w:lang w:val="fr-FR"/>
            </w:rPr>
            <w:t>Theben HTS AG</w:t>
          </w:r>
        </w:p>
      </w:tc>
    </w:tr>
  </w:tbl>
  <w:p w:rsidR="00F23747" w:rsidRPr="004E2972" w:rsidRDefault="00F23747" w:rsidP="004E2972">
    <w:pPr>
      <w:pStyle w:val="Fuzeile"/>
    </w:pPr>
    <w:r w:rsidRPr="00F00E03">
      <w:rPr>
        <w:lang w:val="fr-FR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00E03" w:rsidRDefault="00F00E0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2636B0" w:rsidRDefault="002636B0">
      <w:r>
        <w:separator/>
      </w:r>
    </w:p>
  </w:footnote>
  <w:footnote w:type="continuationSeparator" w:id="0">
    <w:p w:rsidR="002636B0" w:rsidRDefault="002636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00E03" w:rsidRDefault="00F00E0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23747" w:rsidRDefault="00F23747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3747" w:rsidRPr="004E2972" w:rsidTr="00F00E03">
      <w:tc>
        <w:tcPr>
          <w:tcW w:w="4747" w:type="dxa"/>
        </w:tcPr>
        <w:p w:rsidR="00F23747" w:rsidRPr="004E2972" w:rsidRDefault="00F00E03" w:rsidP="00F00E03">
          <w:pPr>
            <w:pStyle w:val="Kopfzeile"/>
          </w:pPr>
          <w:r>
            <w:rPr>
              <w:rFonts w:cs="Frutiger LT Com 45 Light"/>
              <w:lang w:val="fr-FR"/>
            </w:rPr>
            <w:t xml:space="preserve">Theben HTS AG </w:t>
          </w:r>
        </w:p>
        <w:p w:rsidR="00F23747" w:rsidRPr="004E2972" w:rsidRDefault="00F00E03" w:rsidP="00F00E03">
          <w:pPr>
            <w:pStyle w:val="Kopfzeile"/>
          </w:pPr>
          <w:r>
            <w:rPr>
              <w:rFonts w:cs="Frutiger LT Com 45 Light"/>
              <w:lang w:val="fr-FR"/>
            </w:rPr>
            <w:t xml:space="preserve">CH-8307 Effretikon </w:t>
          </w:r>
        </w:p>
        <w:p w:rsidR="00F23747" w:rsidRPr="004E2972" w:rsidRDefault="00F00E03" w:rsidP="00F00E03">
          <w:pPr>
            <w:pStyle w:val="Kopfzeile"/>
          </w:pPr>
          <w:r>
            <w:rPr>
              <w:rFonts w:cs="Frutiger LT Com 45 Light"/>
              <w:lang w:val="fr-FR"/>
            </w:rPr>
            <w:t>Tél. 052 355 17 00</w:t>
          </w:r>
        </w:p>
        <w:p w:rsidR="00F23747" w:rsidRPr="004E2972" w:rsidRDefault="00F00E03" w:rsidP="00F00E03">
          <w:pPr>
            <w:pStyle w:val="Kopfzeile"/>
          </w:pPr>
          <w:r>
            <w:rPr>
              <w:rFonts w:cs="Frutiger LT Com 45 Light"/>
              <w:lang w:val="fr-FR"/>
            </w:rPr>
            <w:t>Fax 052 355 17 01</w:t>
          </w:r>
        </w:p>
      </w:tc>
      <w:tc>
        <w:tcPr>
          <w:tcW w:w="4748" w:type="dxa"/>
        </w:tcPr>
        <w:p w:rsidR="00F23747" w:rsidRPr="004E2972" w:rsidRDefault="002636B0" w:rsidP="004E2972">
          <w:pPr>
            <w:pStyle w:val="Kopfzeile"/>
          </w:pPr>
          <w:r w:rsidRPr="006B75C9">
            <w:rPr>
              <w:rFonts w:ascii="Syntax" w:hAnsi="Syntax"/>
              <w:i/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5" type="#_x0000_t75" alt="" style="position:absolute;margin-left:106.2pt;margin-top:.3pt;width:129.75pt;height:25.5pt;z-index:-251658752;mso-wrap-edited:f;mso-width-percent:0;mso-height-percent:0;mso-position-horizontal-relative:text;mso-position-vertical-relative:text;mso-width-percent:0;mso-height-percent:0">
                <v:imagedata r:id="rId1" o:title="Theben HTS_Logo_SW"/>
                <w10:wrap type="square"/>
              </v:shape>
            </w:pict>
          </w:r>
        </w:p>
      </w:tc>
    </w:tr>
  </w:tbl>
  <w:p w:rsidR="00F23747" w:rsidRPr="004E2972" w:rsidRDefault="00F23747" w:rsidP="004E2972">
    <w:pPr>
      <w:pStyle w:val="Kopfzeile"/>
      <w:tabs>
        <w:tab w:val="clear" w:pos="4536"/>
        <w:tab w:val="clear" w:pos="9072"/>
      </w:tabs>
    </w:pPr>
    <w:r w:rsidRPr="00F00E03">
      <w:rPr>
        <w:rFonts w:ascii="Syntax" w:hAnsi="Syntax"/>
        <w:i/>
        <w:lang w:val="fr-FR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00E03" w:rsidRDefault="00F00E0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794594196">
    <w:abstractNumId w:val="2"/>
  </w:num>
  <w:num w:numId="2" w16cid:durableId="1254826105">
    <w:abstractNumId w:val="3"/>
  </w:num>
  <w:num w:numId="3" w16cid:durableId="1724790111">
    <w:abstractNumId w:val="1"/>
  </w:num>
  <w:num w:numId="4" w16cid:durableId="74687847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hideSpellingErrors/>
  <w:hideGrammaticalError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A7407"/>
    <w:rsid w:val="000B4392"/>
    <w:rsid w:val="000E3A05"/>
    <w:rsid w:val="00136A01"/>
    <w:rsid w:val="001F49C8"/>
    <w:rsid w:val="001F5BF1"/>
    <w:rsid w:val="00250096"/>
    <w:rsid w:val="00261E93"/>
    <w:rsid w:val="002636B0"/>
    <w:rsid w:val="002D071C"/>
    <w:rsid w:val="00306E86"/>
    <w:rsid w:val="003242DD"/>
    <w:rsid w:val="003327EE"/>
    <w:rsid w:val="003567FA"/>
    <w:rsid w:val="00367E7C"/>
    <w:rsid w:val="003A6C78"/>
    <w:rsid w:val="003D717D"/>
    <w:rsid w:val="00430F45"/>
    <w:rsid w:val="00454965"/>
    <w:rsid w:val="00461495"/>
    <w:rsid w:val="004930BB"/>
    <w:rsid w:val="004C07C4"/>
    <w:rsid w:val="004E2972"/>
    <w:rsid w:val="004F2EB4"/>
    <w:rsid w:val="005116E4"/>
    <w:rsid w:val="00554E6E"/>
    <w:rsid w:val="00557AA9"/>
    <w:rsid w:val="00604C66"/>
    <w:rsid w:val="00616195"/>
    <w:rsid w:val="00622B3A"/>
    <w:rsid w:val="00630FC3"/>
    <w:rsid w:val="00643324"/>
    <w:rsid w:val="006573DC"/>
    <w:rsid w:val="00680D97"/>
    <w:rsid w:val="006B75C9"/>
    <w:rsid w:val="006D4E11"/>
    <w:rsid w:val="006E0D51"/>
    <w:rsid w:val="006F4CAD"/>
    <w:rsid w:val="006F5F74"/>
    <w:rsid w:val="00782EAC"/>
    <w:rsid w:val="00857B98"/>
    <w:rsid w:val="00872719"/>
    <w:rsid w:val="008E010F"/>
    <w:rsid w:val="009002CC"/>
    <w:rsid w:val="00922419"/>
    <w:rsid w:val="00925F64"/>
    <w:rsid w:val="0093567A"/>
    <w:rsid w:val="00957B7B"/>
    <w:rsid w:val="009742FA"/>
    <w:rsid w:val="00983913"/>
    <w:rsid w:val="00994DE2"/>
    <w:rsid w:val="009F6E61"/>
    <w:rsid w:val="00A121E1"/>
    <w:rsid w:val="00A41B0E"/>
    <w:rsid w:val="00A47C97"/>
    <w:rsid w:val="00A651B8"/>
    <w:rsid w:val="00A72AEF"/>
    <w:rsid w:val="00AB2128"/>
    <w:rsid w:val="00AB4B97"/>
    <w:rsid w:val="00AF1597"/>
    <w:rsid w:val="00B345A1"/>
    <w:rsid w:val="00B44DA6"/>
    <w:rsid w:val="00B818C7"/>
    <w:rsid w:val="00C05DE7"/>
    <w:rsid w:val="00C1124C"/>
    <w:rsid w:val="00C203A0"/>
    <w:rsid w:val="00C84303"/>
    <w:rsid w:val="00C8699D"/>
    <w:rsid w:val="00CA46A7"/>
    <w:rsid w:val="00CB1CD5"/>
    <w:rsid w:val="00CF20FB"/>
    <w:rsid w:val="00D00BF0"/>
    <w:rsid w:val="00D05F16"/>
    <w:rsid w:val="00D31557"/>
    <w:rsid w:val="00D7757B"/>
    <w:rsid w:val="00D84889"/>
    <w:rsid w:val="00D96261"/>
    <w:rsid w:val="00DA5A07"/>
    <w:rsid w:val="00DF4FE3"/>
    <w:rsid w:val="00E222B6"/>
    <w:rsid w:val="00E66107"/>
    <w:rsid w:val="00E769D5"/>
    <w:rsid w:val="00EB4AB1"/>
    <w:rsid w:val="00EC36C2"/>
    <w:rsid w:val="00F00E03"/>
    <w:rsid w:val="00F23747"/>
    <w:rsid w:val="00F5051A"/>
    <w:rsid w:val="00F55BBA"/>
    <w:rsid w:val="00FB2CEC"/>
    <w:rsid w:val="00FC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2C841C1C-DBDB-1742-A438-5D9BCC5F0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399</Words>
  <Characters>2518</Characters>
  <Application>Microsoft Office Word</Application>
  <DocSecurity>4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 HTS High Technology Systems AG</Company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Texte de soumission pour compact office Allemand</dc:title>
  <dc:subject/>
  <dc:creator>H. U. Gujer</dc:creator>
  <cp:keywords/>
  <dc:description/>
  <cp:lastModifiedBy>Jürgen Schwitzer</cp:lastModifiedBy>
  <cp:revision>2</cp:revision>
  <cp:lastPrinted>2014-02-24T10:00:00Z</cp:lastPrinted>
  <dcterms:created xsi:type="dcterms:W3CDTF">2026-10-16T11:43:00Z</dcterms:created>
  <dcterms:modified xsi:type="dcterms:W3CDTF">2026-10-16T11:43:00Z</dcterms:modified>
</cp:coreProperties>
</file>