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BD3319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-154940</wp:posOffset>
            </wp:positionV>
            <wp:extent cx="1779905" cy="1268095"/>
            <wp:effectExtent l="0" t="0" r="0" b="825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Texte de soumission</w:t>
      </w:r>
      <w:r>
        <w:rPr>
          <w:b w:val="0"/>
          <w:sz w:val="24"/>
        </w:rPr>
        <w:t xml:space="preserve"> </w:t>
      </w:r>
    </w:p>
    <w:p w:rsidR="00D00BF0" w:rsidRPr="004D5108" w:rsidRDefault="005F796A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Détecteur de présence theRonda S360-100 DE WH</w:t>
      </w:r>
    </w:p>
    <w:p w:rsidR="009211A7" w:rsidRPr="00BD3319" w:rsidRDefault="00BD3319" w:rsidP="009211A7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</w:rPr>
        <w:t xml:space="preserve">N° de réf. blanc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2080560</w:t>
      </w:r>
    </w:p>
    <w:p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Caractéristiques :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Détecteur de présence passif à infrarouge pour montage au plafond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Commande automatique en fonction de la présence et de la luminosité des systèmes d'éclairage 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Zone de détection ronde 360°, d'une portée pouvant atteindre 64 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(Ø 9 m)</w:t>
      </w:r>
    </w:p>
    <w:p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Mesure de lumière mixte appropriée pour les lampes fluorescentes (FL/PL/ESL), à halogène, à incandescence et LED</w:t>
      </w:r>
    </w:p>
    <w:p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Fonctionnement en mode automatique</w:t>
      </w:r>
    </w:p>
    <w:p w:rsidR="004C6BD9" w:rsidRPr="004D5108" w:rsidRDefault="00B20EB3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Valeur de consigne de luminosité réglable, fonction d'apprentissage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Réduction de la temporisation à l'extinction en cas de présence brève (présence de courte durée)</w:t>
      </w:r>
      <w:r>
        <w:rPr>
          <w:rFonts w:ascii="Arial" w:hAnsi="Arial" w:cs="Arial"/>
        </w:rPr>
        <w:t xml:space="preserve"> 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Fonction impulsions pour minuteries d'escalier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Sensibilité de détection réglable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Mise en service immédiate grâce aux préréglages effectués en usine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Paramétrable à distance avec la télécommande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Mode test pour vérifier le fonctionnement et la zone de détection 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Caractéristiques techniques 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Tension de service 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 V CA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Fréquence 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 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>
        <w:rPr>
          <w:rFonts w:ascii="Arial" w:hAnsi="Arial" w:cs="Arial"/>
          <w:spacing w:val="-3"/>
        </w:rPr>
        <w:t>Propre consommation 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  <w:t>e</w:t>
      </w:r>
      <w:r>
        <w:rPr>
          <w:rFonts w:ascii="Arial" w:hAnsi="Arial" w:cs="Arial"/>
          <w:spacing w:val="-3"/>
        </w:rPr>
        <w:t>nv. 0,5 W</w:t>
      </w:r>
    </w:p>
    <w:p w:rsidR="00A75E61" w:rsidRPr="004D5108" w:rsidRDefault="00A75E61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Zone de détection, personnes assises 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4 m (haut. 3 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Zone de détection, personnes en mouvement 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8 m pour mouvements tangentiels, Ø 4 m pour mouvements radiaux (haut. 3 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 xml:space="preserve">Hauteur de montage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2 - 4 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Canal A éclairage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Relais, 1 contact à fermeture 230 V / 10 A, 2300 W ou 1150 VA (cos </w:t>
      </w:r>
      <w:r>
        <w:rPr>
          <w:rFonts w:ascii="Calibri" w:hAnsi="Calibri" w:cs="Calibri"/>
        </w:rPr>
        <w:t>ϕ</w:t>
      </w:r>
      <w:r>
        <w:rPr>
          <w:rFonts w:ascii="Arial" w:hAnsi="Arial" w:cs="Arial"/>
        </w:rPr>
        <w:t xml:space="preserve"> = 0,5)</w:t>
      </w:r>
    </w:p>
    <w:p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Puissance de commutation max. de LED :</w:t>
      </w:r>
      <w:r>
        <w:rPr>
          <w:rFonts w:ascii="Arial" w:hAnsi="Arial" w:cs="Arial"/>
        </w:rPr>
        <w:tab/>
        <w:t>250 W</w:t>
      </w:r>
    </w:p>
    <w:p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>Courant à l'enclenchement max. 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400 A / 200 µs</w:t>
      </w:r>
      <w:r>
        <w:rPr>
          <w:rFonts w:ascii="Arial" w:hAnsi="Arial" w:cs="Arial"/>
          <w:b/>
        </w:rPr>
        <w:t xml:space="preserve"> 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Valeur de commutation de la luminosité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– 3000 lux</w:t>
      </w:r>
    </w:p>
    <w:p w:rsidR="00CC6300" w:rsidRPr="004D510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Temporisation de l'éclairage à l'extinction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 s – 60 min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Indice de protection 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IP 54 (à l'état monté)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Température de service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-15 °C à +50 °C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Dimensions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Ø 85 mm, profondeur de montage 74 mm</w:t>
      </w:r>
    </w:p>
    <w:p w:rsidR="00293461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Montage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en faux plafond avec ressorts, découpe au plafond Ø 62 – 70 mm</w:t>
      </w:r>
    </w:p>
    <w:p w:rsidR="001F4E1D" w:rsidRDefault="001F4E1D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883371" w:rsidRPr="004D5108" w:rsidRDefault="00883371" w:rsidP="00785FE4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Accessoires en option :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Télécommande universelle « theSenda B »</w:t>
      </w:r>
    </w:p>
    <w:p w:rsidR="002770D0" w:rsidRPr="004D5108" w:rsidRDefault="002770D0" w:rsidP="002770D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Télécommande de l'utilisateur avec luxmètre intégré.</w:t>
      </w:r>
    </w:p>
    <w:p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Télécommande de l'installateur : l'appli gratuite « theSenda Plug » permet la mise en service ou l'adaptation des paramètres en toute convivialité. Les jeux de paramètres peuvent être sauvegardés et désignés de manière personnalisée ainsi qu'</w:t>
      </w:r>
      <w:r>
        <w:rPr>
          <w:rFonts w:ascii="Arial" w:hAnsi="Arial" w:cs="Arial"/>
          <w:color w:val="000000" w:themeColor="text1"/>
          <w:sz w:val="20"/>
        </w:rPr>
        <w:t>être exportés pour l'archivage, par exemple par e-mail.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9070985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Télécommande de maintenance « theSenda P »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9070910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Télécommande de l'utilisateur « theSenda S »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E90FFE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Cache à clipser « Cover 85 GR »</w:t>
      </w:r>
    </w:p>
    <w:p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9070594 (gris)</w:t>
      </w:r>
    </w:p>
    <w:p w:rsidR="001F4E1D" w:rsidRPr="00E90FFE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91567" w:rsidRDefault="00291567">
      <w:r>
        <w:separator/>
      </w:r>
    </w:p>
  </w:endnote>
  <w:endnote w:type="continuationSeparator" w:id="0">
    <w:p w:rsidR="00291567" w:rsidRDefault="0029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91567" w:rsidRDefault="00291567">
      <w:r>
        <w:separator/>
      </w:r>
    </w:p>
  </w:footnote>
  <w:footnote w:type="continuationSeparator" w:id="0">
    <w:p w:rsidR="00291567" w:rsidRDefault="00291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22254245">
    <w:abstractNumId w:val="2"/>
  </w:num>
  <w:num w:numId="2" w16cid:durableId="980499709">
    <w:abstractNumId w:val="4"/>
  </w:num>
  <w:num w:numId="3" w16cid:durableId="877351283">
    <w:abstractNumId w:val="1"/>
  </w:num>
  <w:num w:numId="4" w16cid:durableId="923228033">
    <w:abstractNumId w:val="0"/>
  </w:num>
  <w:num w:numId="5" w16cid:durableId="132843511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1567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20EB3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2838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336</Words>
  <Characters>2117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2026-10-16T11:43:00Z</dcterms:created>
  <dcterms:modified xsi:type="dcterms:W3CDTF">2026-10-16T11:43:00Z</dcterms:modified>
</cp:coreProperties>
</file>