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3523B4" w:rsidRPr="007F7933" w:rsidRDefault="003523B4" w:rsidP="003523B4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Contaore di esercizio con basetta a innesto, fissaggio veloce, 10-80 V DC (BZ 142-3 DC)</w:t>
      </w:r>
    </w:p>
    <w:p w:rsidR="003523B4" w:rsidRDefault="003523B4" w:rsidP="003523B4">
      <w:pPr>
        <w:rPr>
          <w:rFonts w:ascii="Arial" w:hAnsi="Arial" w:cs="Arial"/>
          <w:sz w:val="20"/>
          <w:szCs w:val="20"/>
        </w:rPr>
      </w:pPr>
    </w:p>
    <w:p w:rsidR="003523B4" w:rsidRPr="00B31C0F" w:rsidRDefault="003523B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Contaore di esercizio; pannello frontale 48 x 48 mm; basetta a innesto con fissaggio veloce; apertura per montaggio 46 x 46 mm; contatore fino a 99.999,99 ore; tensione di esercizio 10 - 80 VDC</w:t>
      </w:r>
    </w:p>
    <w:p w:rsidR="003523B4" w:rsidRDefault="003523B4">
      <w:pPr>
        <w:rPr>
          <w:rFonts w:ascii="Arial" w:hAnsi="Arial" w:cs="Arial"/>
          <w:sz w:val="20"/>
          <w:szCs w:val="20"/>
        </w:rPr>
      </w:pPr>
    </w:p>
    <w:p w:rsidR="003523B4" w:rsidRDefault="003523B4" w:rsidP="003523B4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Montaggio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collegamento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pronto</w:t>
      </w:r>
      <w:proofErr w:type="spellEnd"/>
      <w:r>
        <w:rPr>
          <w:rFonts w:ascii="Arial" w:hAnsi="Arial" w:cs="Arial"/>
          <w:sz w:val="20"/>
          <w:szCs w:val="20"/>
        </w:rPr>
        <w:t xml:space="preserve"> per </w:t>
      </w:r>
      <w:proofErr w:type="spellStart"/>
      <w:r>
        <w:rPr>
          <w:rFonts w:ascii="Arial" w:hAnsi="Arial" w:cs="Arial"/>
          <w:sz w:val="20"/>
          <w:szCs w:val="20"/>
        </w:rPr>
        <w:t>l'uso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impostazione</w:t>
      </w:r>
      <w:proofErr w:type="spellEnd"/>
    </w:p>
    <w:p w:rsidR="003523B4" w:rsidRDefault="003523B4" w:rsidP="003523B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3523B4" w:rsidRDefault="003523B4" w:rsidP="003523B4">
      <w:pPr>
        <w:rPr>
          <w:rFonts w:ascii="Arial" w:hAnsi="Arial" w:cs="Arial"/>
          <w:sz w:val="20"/>
          <w:szCs w:val="20"/>
        </w:rPr>
      </w:pPr>
    </w:p>
    <w:p w:rsidR="003523B4" w:rsidRDefault="003523B4" w:rsidP="003523B4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Prodotto</w:t>
      </w:r>
      <w:proofErr w:type="spellEnd"/>
      <w:r>
        <w:rPr>
          <w:rFonts w:ascii="Arial" w:hAnsi="Arial" w:cs="Arial"/>
          <w:sz w:val="20"/>
          <w:szCs w:val="20"/>
        </w:rPr>
        <w:t>: Theben</w:t>
      </w:r>
    </w:p>
    <w:p w:rsidR="003523B4" w:rsidRDefault="003523B4" w:rsidP="003523B4">
      <w:pPr>
        <w:rPr>
          <w:rFonts w:ascii="Arial" w:hAnsi="Arial" w:cs="Arial"/>
          <w:sz w:val="20"/>
          <w:szCs w:val="20"/>
        </w:rPr>
      </w:pPr>
    </w:p>
    <w:p w:rsidR="003523B4" w:rsidRDefault="003523B4" w:rsidP="003523B4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Modello</w:t>
      </w:r>
      <w:proofErr w:type="spellEnd"/>
      <w:r>
        <w:rPr>
          <w:rFonts w:ascii="Arial" w:hAnsi="Arial" w:cs="Arial"/>
          <w:sz w:val="20"/>
          <w:szCs w:val="20"/>
        </w:rPr>
        <w:t xml:space="preserve">: </w:t>
      </w:r>
      <w:r w:rsidR="007067A2">
        <w:rPr>
          <w:rFonts w:ascii="Arial" w:hAnsi="Arial" w:cs="Arial"/>
          <w:sz w:val="20"/>
          <w:szCs w:val="20"/>
        </w:rPr>
        <w:t>BZ 142-3</w:t>
      </w:r>
    </w:p>
    <w:p w:rsidR="003523B4" w:rsidRDefault="003523B4" w:rsidP="003523B4">
      <w:pPr>
        <w:rPr>
          <w:rFonts w:ascii="Arial" w:hAnsi="Arial" w:cs="Arial"/>
          <w:sz w:val="20"/>
          <w:szCs w:val="20"/>
        </w:rPr>
      </w:pPr>
    </w:p>
    <w:p w:rsidR="003523B4" w:rsidRDefault="003523B4" w:rsidP="003523B4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Cod.art</w:t>
      </w:r>
      <w:proofErr w:type="spellEnd"/>
      <w:r>
        <w:rPr>
          <w:rFonts w:ascii="Arial" w:hAnsi="Arial" w:cs="Arial"/>
          <w:sz w:val="20"/>
          <w:szCs w:val="20"/>
        </w:rPr>
        <w:t xml:space="preserve">. : </w:t>
      </w:r>
      <w:r w:rsidR="007067A2">
        <w:rPr>
          <w:rFonts w:ascii="Arial" w:hAnsi="Arial" w:cs="Arial"/>
          <w:sz w:val="20"/>
          <w:szCs w:val="20"/>
        </w:rPr>
        <w:t>1420823</w:t>
      </w:r>
    </w:p>
    <w:p w:rsidR="003523B4" w:rsidRDefault="003523B4" w:rsidP="003523B4">
      <w:pPr>
        <w:rPr>
          <w:rFonts w:ascii="Arial" w:hAnsi="Arial" w:cs="Arial"/>
          <w:b/>
          <w:sz w:val="20"/>
          <w:szCs w:val="20"/>
        </w:rPr>
      </w:pPr>
    </w:p>
    <w:p w:rsidR="003523B4" w:rsidRPr="00A17F8E" w:rsidRDefault="003523B4" w:rsidP="003523B4">
      <w:p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Unità</w:t>
      </w:r>
      <w:proofErr w:type="spellEnd"/>
      <w:r>
        <w:rPr>
          <w:rFonts w:ascii="Arial" w:hAnsi="Arial" w:cs="Arial"/>
          <w:b/>
          <w:sz w:val="20"/>
          <w:szCs w:val="20"/>
        </w:rPr>
        <w:t>: PZ</w:t>
      </w:r>
    </w:p>
    <w:p w:rsidR="003523B4" w:rsidRDefault="003523B4">
      <w:pPr>
        <w:rPr>
          <w:rFonts w:ascii="Arial" w:hAnsi="Arial" w:cs="Arial"/>
          <w:sz w:val="20"/>
          <w:szCs w:val="20"/>
        </w:rPr>
      </w:pPr>
    </w:p>
    <w:p w:rsidR="003523B4" w:rsidRDefault="003523B4">
      <w:pPr>
        <w:rPr>
          <w:rFonts w:ascii="Arial" w:hAnsi="Arial" w:cs="Arial"/>
          <w:sz w:val="20"/>
          <w:szCs w:val="20"/>
        </w:rPr>
      </w:pPr>
    </w:p>
    <w:p w:rsidR="003523B4" w:rsidRDefault="003523B4" w:rsidP="003523B4">
      <w:pPr>
        <w:rPr>
          <w:rFonts w:ascii="Arial" w:hAnsi="Arial" w:cs="Arial"/>
          <w:b/>
          <w:sz w:val="20"/>
          <w:szCs w:val="20"/>
        </w:rPr>
      </w:pPr>
    </w:p>
    <w:p w:rsidR="003523B4" w:rsidRDefault="003523B4" w:rsidP="003523B4">
      <w:pPr>
        <w:rPr>
          <w:rFonts w:ascii="Arial" w:hAnsi="Arial" w:cs="Arial"/>
          <w:b/>
          <w:sz w:val="20"/>
          <w:szCs w:val="20"/>
        </w:rPr>
      </w:pPr>
    </w:p>
    <w:p w:rsidR="003523B4" w:rsidRDefault="003523B4" w:rsidP="003523B4">
      <w:pPr>
        <w:rPr>
          <w:rFonts w:ascii="Arial" w:hAnsi="Arial" w:cs="Arial"/>
          <w:b/>
          <w:sz w:val="20"/>
          <w:szCs w:val="20"/>
        </w:rPr>
      </w:pPr>
    </w:p>
    <w:p w:rsidR="003523B4" w:rsidRDefault="003523B4" w:rsidP="003523B4">
      <w:pPr>
        <w:rPr>
          <w:rFonts w:ascii="Arial" w:hAnsi="Arial" w:cs="Arial"/>
          <w:b/>
          <w:sz w:val="20"/>
          <w:szCs w:val="20"/>
        </w:rPr>
      </w:pPr>
    </w:p>
    <w:p w:rsidR="003523B4" w:rsidRDefault="003523B4" w:rsidP="003523B4">
      <w:pPr>
        <w:rPr>
          <w:rFonts w:ascii="Arial" w:hAnsi="Arial" w:cs="Arial"/>
          <w:b/>
          <w:sz w:val="20"/>
          <w:szCs w:val="20"/>
        </w:rPr>
      </w:pPr>
    </w:p>
    <w:p w:rsidR="003523B4" w:rsidRDefault="003523B4" w:rsidP="003523B4">
      <w:pPr>
        <w:rPr>
          <w:rFonts w:ascii="Arial" w:hAnsi="Arial" w:cs="Arial"/>
          <w:b/>
          <w:sz w:val="20"/>
          <w:szCs w:val="20"/>
        </w:rPr>
      </w:pPr>
    </w:p>
    <w:p w:rsidR="003523B4" w:rsidRDefault="003523B4" w:rsidP="003523B4">
      <w:pPr>
        <w:rPr>
          <w:rFonts w:ascii="Arial" w:hAnsi="Arial" w:cs="Arial"/>
          <w:b/>
          <w:sz w:val="20"/>
          <w:szCs w:val="20"/>
        </w:rPr>
      </w:pPr>
    </w:p>
    <w:p w:rsidR="003523B4" w:rsidRDefault="003523B4" w:rsidP="003523B4">
      <w:pPr>
        <w:rPr>
          <w:rFonts w:ascii="Arial" w:hAnsi="Arial" w:cs="Arial"/>
          <w:b/>
          <w:sz w:val="20"/>
          <w:szCs w:val="20"/>
        </w:rPr>
      </w:pPr>
    </w:p>
    <w:p w:rsidR="003523B4" w:rsidRDefault="003523B4" w:rsidP="003523B4">
      <w:pPr>
        <w:rPr>
          <w:rFonts w:ascii="Arial" w:hAnsi="Arial" w:cs="Arial"/>
          <w:b/>
          <w:sz w:val="20"/>
          <w:szCs w:val="20"/>
        </w:rPr>
      </w:pPr>
    </w:p>
    <w:p w:rsidR="003523B4" w:rsidRDefault="003523B4" w:rsidP="003523B4">
      <w:pPr>
        <w:rPr>
          <w:rFonts w:ascii="Arial" w:hAnsi="Arial" w:cs="Arial"/>
          <w:b/>
          <w:sz w:val="20"/>
          <w:szCs w:val="20"/>
        </w:rPr>
      </w:pPr>
    </w:p>
    <w:p w:rsidR="003523B4" w:rsidRDefault="003523B4" w:rsidP="003523B4">
      <w:pPr>
        <w:rPr>
          <w:rFonts w:ascii="Arial" w:hAnsi="Arial" w:cs="Arial"/>
          <w:b/>
          <w:sz w:val="20"/>
          <w:szCs w:val="20"/>
        </w:rPr>
      </w:pPr>
    </w:p>
    <w:p w:rsidR="003523B4" w:rsidRDefault="003523B4" w:rsidP="003523B4">
      <w:pPr>
        <w:rPr>
          <w:rFonts w:ascii="Arial" w:hAnsi="Arial" w:cs="Arial"/>
          <w:b/>
          <w:sz w:val="20"/>
          <w:szCs w:val="20"/>
        </w:rPr>
      </w:pPr>
    </w:p>
    <w:p w:rsidR="003523B4" w:rsidRDefault="003523B4" w:rsidP="003523B4">
      <w:pPr>
        <w:rPr>
          <w:rFonts w:ascii="Arial" w:hAnsi="Arial" w:cs="Arial"/>
          <w:b/>
          <w:sz w:val="20"/>
          <w:szCs w:val="20"/>
        </w:rPr>
      </w:pPr>
    </w:p>
    <w:p w:rsidR="003523B4" w:rsidRDefault="003523B4" w:rsidP="003523B4">
      <w:pPr>
        <w:rPr>
          <w:rFonts w:ascii="Arial" w:hAnsi="Arial" w:cs="Arial"/>
          <w:b/>
          <w:sz w:val="20"/>
          <w:szCs w:val="20"/>
        </w:rPr>
      </w:pPr>
    </w:p>
    <w:p w:rsidR="003523B4" w:rsidRDefault="003523B4" w:rsidP="003523B4">
      <w:pPr>
        <w:rPr>
          <w:rFonts w:ascii="Arial" w:hAnsi="Arial" w:cs="Arial"/>
          <w:b/>
          <w:sz w:val="20"/>
          <w:szCs w:val="20"/>
        </w:rPr>
      </w:pPr>
    </w:p>
    <w:p w:rsidR="003523B4" w:rsidRDefault="003523B4" w:rsidP="003523B4">
      <w:pPr>
        <w:rPr>
          <w:rFonts w:ascii="Arial" w:hAnsi="Arial" w:cs="Arial"/>
          <w:b/>
          <w:sz w:val="20"/>
          <w:szCs w:val="20"/>
        </w:rPr>
      </w:pPr>
    </w:p>
    <w:p w:rsidR="003523B4" w:rsidRDefault="003523B4" w:rsidP="003523B4">
      <w:pPr>
        <w:rPr>
          <w:rFonts w:ascii="Arial" w:hAnsi="Arial" w:cs="Arial"/>
          <w:b/>
          <w:sz w:val="20"/>
          <w:szCs w:val="20"/>
        </w:rPr>
      </w:pPr>
    </w:p>
    <w:p w:rsidR="003523B4" w:rsidRDefault="003523B4" w:rsidP="003523B4">
      <w:pPr>
        <w:rPr>
          <w:rFonts w:ascii="Arial" w:hAnsi="Arial" w:cs="Arial"/>
          <w:b/>
          <w:sz w:val="20"/>
          <w:szCs w:val="20"/>
        </w:rPr>
      </w:pPr>
    </w:p>
    <w:p w:rsidR="003523B4" w:rsidRDefault="003523B4" w:rsidP="003523B4">
      <w:pPr>
        <w:rPr>
          <w:rFonts w:ascii="Arial" w:hAnsi="Arial" w:cs="Arial"/>
          <w:b/>
          <w:sz w:val="20"/>
          <w:szCs w:val="20"/>
        </w:rPr>
      </w:pPr>
    </w:p>
    <w:p w:rsidR="003523B4" w:rsidRDefault="003523B4" w:rsidP="003523B4">
      <w:pPr>
        <w:rPr>
          <w:rFonts w:ascii="Arial" w:hAnsi="Arial" w:cs="Arial"/>
          <w:b/>
          <w:sz w:val="20"/>
          <w:szCs w:val="20"/>
        </w:rPr>
      </w:pPr>
    </w:p>
    <w:p w:rsidR="003523B4" w:rsidRDefault="003523B4" w:rsidP="003523B4">
      <w:pPr>
        <w:rPr>
          <w:rFonts w:ascii="Arial" w:hAnsi="Arial" w:cs="Arial"/>
          <w:b/>
          <w:sz w:val="20"/>
          <w:szCs w:val="20"/>
        </w:rPr>
      </w:pPr>
    </w:p>
    <w:p w:rsidR="003523B4" w:rsidRDefault="003523B4" w:rsidP="003523B4">
      <w:pPr>
        <w:rPr>
          <w:rFonts w:ascii="Arial" w:hAnsi="Arial" w:cs="Arial"/>
          <w:b/>
          <w:sz w:val="20"/>
          <w:szCs w:val="20"/>
        </w:rPr>
      </w:pPr>
    </w:p>
    <w:p w:rsidR="003523B4" w:rsidRDefault="003523B4" w:rsidP="003523B4">
      <w:pPr>
        <w:rPr>
          <w:rFonts w:ascii="Arial" w:hAnsi="Arial" w:cs="Arial"/>
          <w:b/>
          <w:sz w:val="20"/>
          <w:szCs w:val="20"/>
        </w:rPr>
      </w:pPr>
    </w:p>
    <w:p w:rsidR="003523B4" w:rsidRDefault="003523B4" w:rsidP="003523B4">
      <w:pPr>
        <w:rPr>
          <w:rFonts w:ascii="Arial" w:hAnsi="Arial" w:cs="Arial"/>
          <w:b/>
          <w:sz w:val="20"/>
          <w:szCs w:val="20"/>
        </w:rPr>
      </w:pPr>
    </w:p>
    <w:p w:rsidR="003523B4" w:rsidRDefault="003523B4" w:rsidP="003523B4">
      <w:pPr>
        <w:rPr>
          <w:rFonts w:ascii="Arial" w:hAnsi="Arial" w:cs="Arial"/>
          <w:b/>
          <w:sz w:val="20"/>
          <w:szCs w:val="20"/>
        </w:rPr>
      </w:pPr>
    </w:p>
    <w:p w:rsidR="003523B4" w:rsidRDefault="003523B4" w:rsidP="003523B4">
      <w:pPr>
        <w:rPr>
          <w:rFonts w:ascii="Arial" w:hAnsi="Arial" w:cs="Arial"/>
          <w:b/>
          <w:sz w:val="20"/>
          <w:szCs w:val="20"/>
        </w:rPr>
      </w:pPr>
    </w:p>
    <w:p w:rsidR="003523B4" w:rsidRDefault="003523B4" w:rsidP="003523B4">
      <w:pPr>
        <w:rPr>
          <w:rFonts w:ascii="Arial" w:hAnsi="Arial" w:cs="Arial"/>
          <w:b/>
          <w:sz w:val="20"/>
          <w:szCs w:val="20"/>
        </w:rPr>
      </w:pPr>
    </w:p>
    <w:p w:rsidR="003523B4" w:rsidRDefault="003523B4" w:rsidP="003523B4">
      <w:pPr>
        <w:rPr>
          <w:rFonts w:ascii="Arial" w:hAnsi="Arial" w:cs="Arial"/>
          <w:b/>
          <w:sz w:val="20"/>
          <w:szCs w:val="20"/>
        </w:rPr>
      </w:pPr>
    </w:p>
    <w:p w:rsidR="003523B4" w:rsidRDefault="003523B4" w:rsidP="003523B4">
      <w:pPr>
        <w:rPr>
          <w:rFonts w:ascii="Arial" w:hAnsi="Arial" w:cs="Arial"/>
          <w:b/>
          <w:sz w:val="20"/>
          <w:szCs w:val="20"/>
        </w:rPr>
      </w:pPr>
    </w:p>
    <w:p w:rsidR="003523B4" w:rsidRDefault="003523B4" w:rsidP="003523B4">
      <w:pPr>
        <w:rPr>
          <w:rFonts w:ascii="Arial" w:hAnsi="Arial" w:cs="Arial"/>
          <w:b/>
          <w:sz w:val="20"/>
          <w:szCs w:val="20"/>
        </w:rPr>
      </w:pPr>
    </w:p>
    <w:p w:rsidR="003523B4" w:rsidRDefault="003523B4" w:rsidP="003523B4">
      <w:pPr>
        <w:rPr>
          <w:rFonts w:ascii="Arial" w:hAnsi="Arial" w:cs="Arial"/>
          <w:b/>
          <w:sz w:val="20"/>
          <w:szCs w:val="20"/>
        </w:rPr>
      </w:pPr>
    </w:p>
    <w:p w:rsidR="003523B4" w:rsidRDefault="003523B4" w:rsidP="003523B4">
      <w:pPr>
        <w:rPr>
          <w:rFonts w:ascii="Arial" w:hAnsi="Arial" w:cs="Arial"/>
          <w:b/>
          <w:sz w:val="20"/>
          <w:szCs w:val="20"/>
        </w:rPr>
      </w:pPr>
    </w:p>
    <w:p w:rsidR="003523B4" w:rsidRDefault="003523B4" w:rsidP="003523B4">
      <w:pPr>
        <w:rPr>
          <w:rFonts w:ascii="Arial" w:hAnsi="Arial" w:cs="Arial"/>
          <w:b/>
          <w:sz w:val="20"/>
          <w:szCs w:val="20"/>
        </w:rPr>
      </w:pPr>
    </w:p>
    <w:p w:rsidR="003523B4" w:rsidRDefault="003523B4" w:rsidP="003523B4">
      <w:pPr>
        <w:rPr>
          <w:rFonts w:ascii="Arial" w:hAnsi="Arial" w:cs="Arial"/>
          <w:b/>
          <w:sz w:val="20"/>
          <w:szCs w:val="20"/>
        </w:rPr>
      </w:pPr>
    </w:p>
    <w:p w:rsidR="003523B4" w:rsidRDefault="003523B4" w:rsidP="003523B4">
      <w:pPr>
        <w:rPr>
          <w:rFonts w:ascii="Arial" w:hAnsi="Arial" w:cs="Arial"/>
          <w:b/>
          <w:sz w:val="20"/>
          <w:szCs w:val="20"/>
        </w:rPr>
      </w:pPr>
    </w:p>
    <w:p w:rsidR="003523B4" w:rsidRDefault="003523B4" w:rsidP="003523B4">
      <w:pPr>
        <w:rPr>
          <w:rFonts w:ascii="Arial" w:hAnsi="Arial" w:cs="Arial"/>
          <w:b/>
          <w:sz w:val="20"/>
          <w:szCs w:val="20"/>
        </w:rPr>
      </w:pPr>
    </w:p>
    <w:p w:rsidR="003523B4" w:rsidRDefault="003523B4" w:rsidP="003523B4">
      <w:pPr>
        <w:rPr>
          <w:rFonts w:ascii="Arial" w:hAnsi="Arial" w:cs="Arial"/>
          <w:b/>
          <w:sz w:val="20"/>
          <w:szCs w:val="20"/>
        </w:rPr>
      </w:pPr>
    </w:p>
    <w:p w:rsidR="003523B4" w:rsidRDefault="003523B4" w:rsidP="003523B4">
      <w:pPr>
        <w:rPr>
          <w:rFonts w:ascii="Arial" w:hAnsi="Arial" w:cs="Arial"/>
          <w:b/>
          <w:sz w:val="20"/>
          <w:szCs w:val="20"/>
        </w:rPr>
      </w:pPr>
    </w:p>
    <w:p w:rsidR="003523B4" w:rsidRDefault="003523B4" w:rsidP="003523B4">
      <w:pPr>
        <w:rPr>
          <w:rFonts w:ascii="Arial" w:hAnsi="Arial" w:cs="Arial"/>
          <w:b/>
          <w:sz w:val="20"/>
          <w:szCs w:val="20"/>
        </w:rPr>
      </w:pPr>
    </w:p>
    <w:p w:rsidR="003523B4" w:rsidRDefault="003523B4" w:rsidP="003523B4">
      <w:pPr>
        <w:rPr>
          <w:rFonts w:ascii="Arial" w:hAnsi="Arial" w:cs="Arial"/>
          <w:b/>
          <w:sz w:val="20"/>
          <w:szCs w:val="20"/>
        </w:rPr>
      </w:pPr>
    </w:p>
    <w:p w:rsidR="003523B4" w:rsidRDefault="003523B4" w:rsidP="003523B4">
      <w:pPr>
        <w:rPr>
          <w:rFonts w:ascii="Arial" w:hAnsi="Arial" w:cs="Arial"/>
          <w:b/>
          <w:sz w:val="20"/>
          <w:szCs w:val="20"/>
        </w:rPr>
      </w:pPr>
    </w:p>
    <w:p w:rsidR="003523B4" w:rsidRDefault="003523B4" w:rsidP="003523B4">
      <w:pPr>
        <w:rPr>
          <w:rFonts w:ascii="Arial" w:hAnsi="Arial" w:cs="Arial"/>
          <w:b/>
          <w:sz w:val="20"/>
          <w:szCs w:val="20"/>
        </w:rPr>
      </w:pPr>
    </w:p>
    <w:p w:rsidR="003523B4" w:rsidRDefault="003523B4" w:rsidP="003523B4">
      <w:pPr>
        <w:rPr>
          <w:rFonts w:ascii="Arial" w:hAnsi="Arial" w:cs="Arial"/>
          <w:b/>
          <w:sz w:val="20"/>
          <w:szCs w:val="20"/>
        </w:rPr>
      </w:pPr>
    </w:p>
    <w:p w:rsidR="003523B4" w:rsidRDefault="003523B4" w:rsidP="003523B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23.2.2011</w:t>
      </w:r>
    </w:p>
    <w:p w:rsidR="003523B4" w:rsidRPr="00A17F8E" w:rsidRDefault="003523B4" w:rsidP="003523B4">
      <w:pPr>
        <w:rPr>
          <w:rFonts w:ascii="Arial" w:hAnsi="Arial" w:cs="Arial"/>
          <w:b/>
          <w:sz w:val="20"/>
          <w:szCs w:val="20"/>
        </w:rPr>
      </w:pPr>
    </w:p>
    <w:p w:rsidR="003523B4" w:rsidRDefault="003523B4">
      <w:pPr>
        <w:rPr>
          <w:rFonts w:ascii="Arial" w:hAnsi="Arial" w:cs="Arial"/>
          <w:sz w:val="20"/>
          <w:szCs w:val="20"/>
        </w:rPr>
      </w:pPr>
    </w:p>
    <w:sectPr w:rsidR="003523B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3523B4"/>
    <w:rsid w:val="004556C0"/>
    <w:rsid w:val="00706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9683C6-EA11-EB46-9C44-41083EB9D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</Words>
  <Characters>406</Characters>
  <Application>Microsoft Office Word</Application>
  <DocSecurity>4</DocSecurity>
  <Lines>3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Reiheneinbau-Ausschaltvorwarner kombinierbar mit Treppenlichtzeitschalter (ELPA 4)</vt:lpstr>
      <vt:lpstr>Reiheneinbau-Ausschaltvorwarner kombinierbar mit Treppenlichtzeitschalter (ELPA 4)</vt:lpstr>
    </vt:vector>
  </TitlesOfParts>
  <Company>Theben AG</Company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2026-10-16T11:47:00Z</dcterms:created>
  <dcterms:modified xsi:type="dcterms:W3CDTF">2026-10-16T11:47:00Z</dcterms:modified>
</cp:coreProperties>
</file>