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1610F" w:rsidRPr="003327EE" w:rsidRDefault="00070DF8" w:rsidP="00070DF8">
      <w:pPr>
        <w:pStyle w:val="berschrift1"/>
        <w:spacing w:after="240"/>
      </w:pPr>
      <w:r>
        <w:rPr>
          <w:bCs/>
          <w:lang w:val="it-IT"/>
        </w:rPr>
        <w:t>Mini rivelatore di presenza a 1 canale thePiccola P360-100 DE WH</w:t>
      </w:r>
    </w:p>
    <w:p w:rsidR="00D50E65" w:rsidRPr="003327EE" w:rsidRDefault="00070DF8" w:rsidP="00070DF8">
      <w:pPr>
        <w:pStyle w:val="Aufzhlung"/>
        <w:ind w:left="0" w:firstLine="0"/>
        <w:rPr>
          <w:rFonts w:ascii="Arial" w:hAnsi="Arial" w:cs="Arial"/>
        </w:rPr>
      </w:pPr>
      <w:r w:rsidRPr="00070DF8">
        <w:rPr>
          <w:rFonts w:ascii="Arial" w:hAnsi="Arial" w:cs="Arial"/>
          <w:lang w:val="it-IT"/>
        </w:rPr>
        <w:t>Rivelatore di presenza a infrarossi passivi per montaggio a soffitto; comando automatico per l'illuminazione in funzione della presenza e della luminosità; range di rilevamento rotondo 360°, in movimento fino a 50 m</w:t>
      </w:r>
      <w:r w:rsidRPr="00070DF8">
        <w:rPr>
          <w:rFonts w:ascii="Arial" w:hAnsi="Arial" w:cs="Arial"/>
          <w:vertAlign w:val="superscript"/>
          <w:lang w:val="it-IT"/>
        </w:rPr>
        <w:t>2</w:t>
      </w:r>
      <w:r w:rsidRPr="00070DF8">
        <w:rPr>
          <w:rFonts w:ascii="Arial" w:hAnsi="Arial" w:cs="Arial"/>
          <w:lang w:val="it-IT"/>
        </w:rPr>
        <w:t xml:space="preserve"> (Ø 8 m), altezza di montaggio fino a 4 m;</w:t>
      </w:r>
    </w:p>
    <w:p w:rsidR="00D50E65" w:rsidRPr="003327EE" w:rsidRDefault="00070DF8" w:rsidP="00070DF8">
      <w:pPr>
        <w:pStyle w:val="Aufzhlung"/>
        <w:ind w:left="0" w:firstLine="0"/>
        <w:rPr>
          <w:rFonts w:ascii="Arial" w:hAnsi="Arial" w:cs="Arial"/>
        </w:rPr>
      </w:pPr>
      <w:r w:rsidRPr="00070DF8">
        <w:rPr>
          <w:rFonts w:ascii="Arial" w:hAnsi="Arial" w:cs="Arial"/>
          <w:lang w:val="it-IT"/>
        </w:rPr>
        <w:t>Misurazione in luce mista adatta per lampade fluorescenti (FL/PL/ESL), lampade alogene e a incandescenza e LED;</w:t>
      </w:r>
    </w:p>
    <w:p w:rsidR="00D50E65" w:rsidRPr="003327EE" w:rsidRDefault="00070DF8" w:rsidP="00070DF8">
      <w:pPr>
        <w:pStyle w:val="Aufzhlung"/>
        <w:ind w:left="0" w:firstLine="0"/>
        <w:rPr>
          <w:rFonts w:ascii="Arial" w:hAnsi="Arial" w:cs="Arial"/>
        </w:rPr>
      </w:pPr>
      <w:r w:rsidRPr="00070DF8">
        <w:rPr>
          <w:rFonts w:ascii="Arial" w:hAnsi="Arial" w:cs="Arial"/>
          <w:spacing w:val="-3"/>
          <w:lang w:val="it-IT"/>
        </w:rPr>
        <w:t xml:space="preserve">Tensione d'esercizio 110 - 240 V AC / 50 - 60 Hz; autoconsumo ca. 0.5 W, </w:t>
      </w:r>
      <w:r w:rsidRPr="00070DF8">
        <w:rPr>
          <w:rFonts w:ascii="Arial" w:hAnsi="Arial" w:cs="Arial"/>
          <w:lang w:val="it-IT"/>
        </w:rPr>
        <w:t>tipo di protezione sensore IP 21, unità di potenza IP 20; temperatura d'esercizio da -20° C a +50° C;</w:t>
      </w:r>
    </w:p>
    <w:p w:rsidR="00D50E65" w:rsidRPr="003327EE" w:rsidRDefault="00070DF8" w:rsidP="00070DF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070DF8">
        <w:rPr>
          <w:rFonts w:ascii="Arial" w:hAnsi="Arial" w:cs="Arial"/>
          <w:lang w:val="it-IT"/>
        </w:rPr>
        <w:t>Canale A luce: relè, 1 contatto normalmente aperto 240 V AC / 10 A, 2000 W o 1300 VA (140 µF); funzionamento commutabile completamente automatico o semiautomatico; valore di commutazione della luminosità impostabile ca. 5 – 1000 Lux, funzione Teach-In; tempo di coda 30 s – 30 min; soluzioni di collegamento per tasti o interruttori per commutazione manuale; funzione ad impulso per temporizzatore luci scale;</w:t>
      </w:r>
    </w:p>
    <w:p w:rsidR="00D50E65" w:rsidRPr="003327EE" w:rsidRDefault="00070DF8" w:rsidP="00070DF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070DF8">
        <w:rPr>
          <w:rFonts w:ascii="Arial" w:hAnsi="Arial" w:cs="Arial"/>
          <w:lang w:val="it-IT"/>
        </w:rPr>
        <w:t>Immediatamente pronto per l’uso grazie alla preimpostazione di fabbrica; parametrizzabile a distanza con il telecomando; modalità di test per il controllo della funzione e del range di rilevamento; ampliamento del range di rilevamento attraverso collegamento master-slave;</w:t>
      </w:r>
    </w:p>
    <w:p w:rsidR="001F12C7" w:rsidRDefault="00070DF8" w:rsidP="00070DF8">
      <w:pPr>
        <w:pStyle w:val="Aufzhlung"/>
        <w:ind w:left="0" w:firstLine="0"/>
        <w:rPr>
          <w:rFonts w:ascii="Arial" w:hAnsi="Arial" w:cs="Arial"/>
        </w:rPr>
      </w:pPr>
      <w:r w:rsidRPr="00070DF8">
        <w:rPr>
          <w:rFonts w:ascii="Arial" w:hAnsi="Arial" w:cs="Arial"/>
          <w:lang w:val="it-IT"/>
        </w:rPr>
        <w:t>Montaggio in solai cavi con molle, sezione d'incasso Ø 34 – 36 mm, profondità d'incasso 22 mm;</w:t>
      </w:r>
    </w:p>
    <w:p w:rsidR="00E80372" w:rsidRPr="008107B6" w:rsidRDefault="00E80372" w:rsidP="00E80372">
      <w:pPr>
        <w:spacing w:after="240"/>
        <w:rPr>
          <w:rFonts w:ascii="Arial" w:hAnsi="Arial" w:cs="Arial"/>
          <w:sz w:val="20"/>
        </w:rPr>
      </w:pPr>
    </w:p>
    <w:p w:rsidR="0091610F" w:rsidRPr="008107B6" w:rsidRDefault="00070DF8" w:rsidP="00070DF8">
      <w:pPr>
        <w:spacing w:after="240"/>
        <w:rPr>
          <w:rFonts w:ascii="Arial" w:hAnsi="Arial" w:cs="Arial"/>
          <w:sz w:val="20"/>
        </w:rPr>
      </w:pPr>
      <w:r w:rsidRPr="00070DF8">
        <w:rPr>
          <w:rFonts w:ascii="Arial" w:hAnsi="Arial" w:cs="Arial"/>
          <w:sz w:val="20"/>
          <w:szCs w:val="20"/>
          <w:lang w:val="it-IT"/>
        </w:rPr>
        <w:t>Prodotto: Theben</w:t>
      </w:r>
    </w:p>
    <w:p w:rsidR="0091610F" w:rsidRPr="001F12C7" w:rsidRDefault="00070DF8" w:rsidP="00070DF8">
      <w:pPr>
        <w:rPr>
          <w:rFonts w:ascii="Arial" w:hAnsi="Arial" w:cs="Arial"/>
          <w:sz w:val="20"/>
          <w:lang w:val="en-US"/>
        </w:rPr>
      </w:pPr>
      <w:r w:rsidRPr="00070DF8">
        <w:rPr>
          <w:rFonts w:ascii="Arial" w:hAnsi="Arial" w:cs="Arial"/>
          <w:sz w:val="20"/>
          <w:szCs w:val="20"/>
          <w:lang w:val="it-IT"/>
        </w:rPr>
        <w:t>Tipo: thePiccola P360-100 DE WH (Weiss)</w:t>
      </w:r>
    </w:p>
    <w:p w:rsidR="0091610F" w:rsidRPr="0056589E" w:rsidRDefault="00070DF8" w:rsidP="00070DF8">
      <w:pPr>
        <w:rPr>
          <w:rFonts w:ascii="Arial" w:hAnsi="Arial" w:cs="Arial"/>
          <w:sz w:val="20"/>
          <w:lang w:val="de-CH"/>
        </w:rPr>
      </w:pPr>
      <w:r w:rsidRPr="00070DF8">
        <w:rPr>
          <w:rFonts w:ascii="Arial" w:hAnsi="Arial" w:cs="Arial"/>
          <w:sz w:val="20"/>
          <w:szCs w:val="20"/>
          <w:lang w:val="it-IT"/>
        </w:rPr>
        <w:t>N. d'ordine: 2090200</w:t>
      </w:r>
    </w:p>
    <w:p w:rsidR="0091610F" w:rsidRPr="0056589E" w:rsidRDefault="0091610F" w:rsidP="0091610F">
      <w:pPr>
        <w:rPr>
          <w:rFonts w:ascii="Arial" w:hAnsi="Arial" w:cs="Arial"/>
          <w:sz w:val="20"/>
          <w:lang w:val="de-CH"/>
        </w:rPr>
      </w:pPr>
    </w:p>
    <w:p w:rsidR="0091610F" w:rsidRPr="003327EE" w:rsidRDefault="00070DF8" w:rsidP="00070DF8">
      <w:pPr>
        <w:rPr>
          <w:rFonts w:ascii="Arial" w:hAnsi="Arial" w:cs="Arial"/>
          <w:b/>
          <w:sz w:val="20"/>
        </w:rPr>
      </w:pPr>
      <w:r w:rsidRPr="00070DF8">
        <w:rPr>
          <w:rFonts w:ascii="Arial" w:hAnsi="Arial" w:cs="Arial"/>
          <w:b/>
          <w:bCs/>
          <w:sz w:val="20"/>
          <w:szCs w:val="20"/>
          <w:lang w:val="it-IT"/>
        </w:rPr>
        <w:t>Unità: ST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</w:p>
    <w:p w:rsidR="0091610F" w:rsidRPr="003327EE" w:rsidRDefault="00070DF8" w:rsidP="00070DF8">
      <w:pPr>
        <w:pStyle w:val="berschrift3"/>
        <w:rPr>
          <w:rFonts w:ascii="Arial" w:hAnsi="Arial" w:cs="Arial"/>
          <w:sz w:val="20"/>
        </w:rPr>
      </w:pPr>
      <w:r w:rsidRPr="00070DF8">
        <w:rPr>
          <w:rFonts w:ascii="Arial" w:hAnsi="Arial" w:cs="Arial"/>
          <w:sz w:val="20"/>
          <w:szCs w:val="20"/>
          <w:lang w:val="it-IT"/>
        </w:rPr>
        <w:t>Accessori</w:t>
      </w:r>
    </w:p>
    <w:p w:rsidR="0091610F" w:rsidRPr="003327EE" w:rsidRDefault="00070DF8" w:rsidP="00070DF8">
      <w:pPr>
        <w:pStyle w:val="berschrift3"/>
        <w:rPr>
          <w:rFonts w:ascii="Arial" w:hAnsi="Arial" w:cs="Arial"/>
          <w:sz w:val="20"/>
        </w:rPr>
      </w:pPr>
      <w:r w:rsidRPr="00070DF8">
        <w:rPr>
          <w:rFonts w:ascii="Arial" w:hAnsi="Arial" w:cs="Arial"/>
          <w:sz w:val="20"/>
          <w:szCs w:val="20"/>
          <w:lang w:val="it-IT"/>
        </w:rPr>
        <w:t>Telecomando di gestione "SendoPro 868-A"</w:t>
      </w:r>
    </w:p>
    <w:p w:rsidR="0091610F" w:rsidRPr="003327EE" w:rsidRDefault="00070DF8" w:rsidP="00070DF8">
      <w:pPr>
        <w:rPr>
          <w:rFonts w:ascii="Arial" w:hAnsi="Arial" w:cs="Arial"/>
          <w:sz w:val="20"/>
        </w:rPr>
      </w:pPr>
      <w:r w:rsidRPr="00070DF8">
        <w:rPr>
          <w:rFonts w:ascii="Arial" w:hAnsi="Arial" w:cs="Arial"/>
          <w:sz w:val="20"/>
          <w:szCs w:val="20"/>
          <w:lang w:val="it-IT"/>
        </w:rPr>
        <w:t>Opzionale</w:t>
      </w:r>
    </w:p>
    <w:p w:rsidR="0091610F" w:rsidRPr="003327EE" w:rsidRDefault="00070DF8" w:rsidP="00070DF8">
      <w:pPr>
        <w:rPr>
          <w:rFonts w:ascii="Arial" w:hAnsi="Arial" w:cs="Arial"/>
          <w:sz w:val="20"/>
        </w:rPr>
      </w:pPr>
      <w:r w:rsidRPr="00070DF8">
        <w:rPr>
          <w:rFonts w:ascii="Arial" w:hAnsi="Arial" w:cs="Arial"/>
          <w:sz w:val="20"/>
          <w:szCs w:val="20"/>
          <w:lang w:val="it-IT"/>
        </w:rPr>
        <w:t xml:space="preserve">Per la messa in funzione o l'adattamento a condizioni d'impiego per l'installatore. </w:t>
      </w:r>
    </w:p>
    <w:p w:rsidR="0091610F" w:rsidRPr="003327EE" w:rsidRDefault="00070DF8" w:rsidP="00070DF8">
      <w:pPr>
        <w:rPr>
          <w:rFonts w:ascii="Arial" w:hAnsi="Arial" w:cs="Arial"/>
          <w:sz w:val="20"/>
        </w:rPr>
      </w:pPr>
      <w:r w:rsidRPr="00070DF8">
        <w:rPr>
          <w:rFonts w:ascii="Arial" w:hAnsi="Arial" w:cs="Arial"/>
          <w:sz w:val="20"/>
          <w:szCs w:val="20"/>
          <w:lang w:val="it-IT"/>
        </w:rPr>
        <w:t>Guida testuale per l'operatore sul display. Possibilità di trasmissione di singoli valori di regolazione o di interi set di parametri al rilevatore. Adatto a tutti i rivelatore di presenza ThebenHTS impostabili a distanza.</w:t>
      </w:r>
    </w:p>
    <w:p w:rsidR="0091610F" w:rsidRPr="003327EE" w:rsidRDefault="00070DF8" w:rsidP="00070DF8">
      <w:pPr>
        <w:rPr>
          <w:rFonts w:ascii="Arial" w:hAnsi="Arial" w:cs="Arial"/>
          <w:sz w:val="20"/>
        </w:rPr>
      </w:pPr>
      <w:r w:rsidRPr="00070DF8">
        <w:rPr>
          <w:rFonts w:ascii="Arial" w:hAnsi="Arial" w:cs="Arial"/>
          <w:sz w:val="20"/>
          <w:szCs w:val="20"/>
          <w:lang w:val="it-IT"/>
        </w:rPr>
        <w:t>N. d'ordine: 9070675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</w:p>
    <w:p w:rsidR="0091610F" w:rsidRPr="003327EE" w:rsidRDefault="00070DF8" w:rsidP="00070DF8">
      <w:pPr>
        <w:pStyle w:val="berschrift3"/>
        <w:rPr>
          <w:rFonts w:ascii="Arial" w:hAnsi="Arial" w:cs="Arial"/>
          <w:sz w:val="20"/>
        </w:rPr>
      </w:pPr>
      <w:r w:rsidRPr="00070DF8">
        <w:rPr>
          <w:rFonts w:ascii="Arial" w:hAnsi="Arial" w:cs="Arial"/>
          <w:sz w:val="20"/>
          <w:szCs w:val="20"/>
          <w:lang w:val="it-IT"/>
        </w:rPr>
        <w:t>Telecomando di assistenza "theSenda P"</w:t>
      </w:r>
    </w:p>
    <w:p w:rsidR="0091610F" w:rsidRPr="003327EE" w:rsidRDefault="00070DF8" w:rsidP="00070DF8">
      <w:pPr>
        <w:rPr>
          <w:rFonts w:ascii="Arial" w:hAnsi="Arial" w:cs="Arial"/>
          <w:sz w:val="20"/>
        </w:rPr>
      </w:pPr>
      <w:r w:rsidRPr="00070DF8">
        <w:rPr>
          <w:rFonts w:ascii="Arial" w:hAnsi="Arial" w:cs="Arial"/>
          <w:sz w:val="20"/>
          <w:szCs w:val="20"/>
          <w:lang w:val="it-IT"/>
        </w:rPr>
        <w:t>Opzionale</w:t>
      </w:r>
    </w:p>
    <w:p w:rsidR="0091610F" w:rsidRPr="003327EE" w:rsidRDefault="00070DF8" w:rsidP="00070DF8">
      <w:pPr>
        <w:rPr>
          <w:rFonts w:ascii="Arial" w:hAnsi="Arial" w:cs="Arial"/>
          <w:sz w:val="20"/>
        </w:rPr>
      </w:pPr>
      <w:r w:rsidRPr="00070DF8">
        <w:rPr>
          <w:rFonts w:ascii="Arial" w:hAnsi="Arial" w:cs="Arial"/>
          <w:sz w:val="20"/>
          <w:szCs w:val="20"/>
          <w:lang w:val="it-IT"/>
        </w:rPr>
        <w:t>N. d'ordine: 9070910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</w:p>
    <w:p w:rsidR="0091610F" w:rsidRPr="003327EE" w:rsidRDefault="00070DF8" w:rsidP="00070DF8">
      <w:pPr>
        <w:pStyle w:val="berschrift3"/>
        <w:rPr>
          <w:rFonts w:ascii="Arial" w:hAnsi="Arial" w:cs="Arial"/>
          <w:sz w:val="20"/>
        </w:rPr>
      </w:pPr>
      <w:r w:rsidRPr="00070DF8">
        <w:rPr>
          <w:rFonts w:ascii="Arial" w:hAnsi="Arial" w:cs="Arial"/>
          <w:sz w:val="20"/>
          <w:szCs w:val="20"/>
          <w:lang w:val="it-IT"/>
        </w:rPr>
        <w:t>Telecomando utente "theSenda S"</w:t>
      </w:r>
    </w:p>
    <w:p w:rsidR="0091610F" w:rsidRPr="003327EE" w:rsidRDefault="00070DF8" w:rsidP="00070DF8">
      <w:pPr>
        <w:rPr>
          <w:rFonts w:ascii="Arial" w:hAnsi="Arial" w:cs="Arial"/>
          <w:sz w:val="20"/>
        </w:rPr>
      </w:pPr>
      <w:r w:rsidRPr="00070DF8">
        <w:rPr>
          <w:rFonts w:ascii="Arial" w:hAnsi="Arial" w:cs="Arial"/>
          <w:sz w:val="20"/>
          <w:szCs w:val="20"/>
          <w:lang w:val="it-IT"/>
        </w:rPr>
        <w:t>Opzionale</w:t>
      </w:r>
    </w:p>
    <w:p w:rsidR="0091610F" w:rsidRPr="003327EE" w:rsidRDefault="00070DF8" w:rsidP="00070DF8">
      <w:pPr>
        <w:rPr>
          <w:rFonts w:ascii="Arial" w:hAnsi="Arial" w:cs="Arial"/>
          <w:sz w:val="20"/>
        </w:rPr>
      </w:pPr>
      <w:r w:rsidRPr="00070DF8">
        <w:rPr>
          <w:rFonts w:ascii="Arial" w:hAnsi="Arial" w:cs="Arial"/>
          <w:sz w:val="20"/>
          <w:szCs w:val="20"/>
          <w:lang w:val="it-IT"/>
        </w:rPr>
        <w:t>N. d'ordine: 9070911</w:t>
      </w:r>
    </w:p>
    <w:p w:rsidR="009E1A69" w:rsidRDefault="009E1A69">
      <w:pPr>
        <w:rPr>
          <w:rFonts w:ascii="Arial" w:hAnsi="Arial" w:cs="Arial"/>
          <w:bCs/>
          <w:sz w:val="20"/>
        </w:rPr>
      </w:pPr>
    </w:p>
    <w:p w:rsidR="0056589E" w:rsidRDefault="0056589E">
      <w:pPr>
        <w:rPr>
          <w:rFonts w:ascii="Arial" w:hAnsi="Arial" w:cs="Arial"/>
          <w:bCs/>
          <w:sz w:val="20"/>
        </w:rPr>
      </w:pPr>
    </w:p>
    <w:sectPr w:rsidR="005658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FB2026" w:rsidRDefault="00FB2026" w:rsidP="00070DF8">
      <w:r>
        <w:separator/>
      </w:r>
    </w:p>
  </w:endnote>
  <w:endnote w:type="continuationSeparator" w:id="0">
    <w:p w:rsidR="00FB2026" w:rsidRDefault="00FB2026" w:rsidP="0007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FB2026" w:rsidRDefault="00FB2026" w:rsidP="00070DF8">
      <w:r>
        <w:separator/>
      </w:r>
    </w:p>
  </w:footnote>
  <w:footnote w:type="continuationSeparator" w:id="0">
    <w:p w:rsidR="00FB2026" w:rsidRDefault="00FB2026" w:rsidP="00070DF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0B4D"/>
    <w:rsid w:val="00070DF8"/>
    <w:rsid w:val="00161AD0"/>
    <w:rsid w:val="001F12C7"/>
    <w:rsid w:val="002679F4"/>
    <w:rsid w:val="0056589E"/>
    <w:rsid w:val="00781C46"/>
    <w:rsid w:val="008107B6"/>
    <w:rsid w:val="0084434D"/>
    <w:rsid w:val="008F64CE"/>
    <w:rsid w:val="00900B4D"/>
    <w:rsid w:val="0091610F"/>
    <w:rsid w:val="00961339"/>
    <w:rsid w:val="009E1A69"/>
    <w:rsid w:val="00B132CA"/>
    <w:rsid w:val="00BC6EA5"/>
    <w:rsid w:val="00C1238E"/>
    <w:rsid w:val="00CB3A62"/>
    <w:rsid w:val="00D3525C"/>
    <w:rsid w:val="00D50E65"/>
    <w:rsid w:val="00E80372"/>
    <w:rsid w:val="00F62D0E"/>
    <w:rsid w:val="00FB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D2D93B0-0790-0749-B938-6C477995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sz w:val="20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61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"/>
    <w:semiHidden/>
    <w:rsid w:val="0091610F"/>
    <w:rPr>
      <w:rFonts w:ascii="Cambria" w:eastAsia="Times New Roman" w:hAnsi="Cambria" w:cs="Times New Roman"/>
      <w:b/>
      <w:bCs/>
      <w:sz w:val="26"/>
      <w:szCs w:val="26"/>
      <w:lang w:val="de-DE" w:eastAsia="de-DE"/>
    </w:rPr>
  </w:style>
  <w:style w:type="paragraph" w:customStyle="1" w:styleId="Aufzhlung">
    <w:name w:val="Aufzählung"/>
    <w:basedOn w:val="Standard"/>
    <w:uiPriority w:val="99"/>
    <w:rsid w:val="0091610F"/>
    <w:pPr>
      <w:tabs>
        <w:tab w:val="left" w:pos="300"/>
      </w:tabs>
      <w:autoSpaceDE w:val="0"/>
      <w:autoSpaceDN w:val="0"/>
      <w:adjustRightInd w:val="0"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szCs w:val="20"/>
      <w:lang w:val="de-CH" w:eastAsia="de-CH"/>
    </w:rPr>
  </w:style>
  <w:style w:type="paragraph" w:styleId="Kopfzeile">
    <w:name w:val="header"/>
    <w:basedOn w:val="Standard"/>
    <w:link w:val="KopfzeileZchn"/>
    <w:uiPriority w:val="99"/>
    <w:unhideWhenUsed/>
    <w:rsid w:val="00070DF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70DF8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70DF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70DF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1733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1-Kanal EIB/KNX Bewegungsmelder für Deckeneinbau SPHINX 330 (SPHINX 330)</vt:lpstr>
    </vt:vector>
  </TitlesOfParts>
  <Company>Theben AG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Rivelatore di movimento a 1 canale EIB/KNX per montaggio a soffitto SPHINX 330 (SPHINX 330)</dc:title>
  <dc:subject/>
  <dc:creator>ti</dc:creator>
  <cp:keywords/>
  <cp:lastModifiedBy>Jürgen Schwitzer</cp:lastModifiedBy>
  <cp:revision>2</cp:revision>
  <cp:lastPrinted>2016-08-15T15:43:00Z</cp:lastPrinted>
  <dcterms:created xsi:type="dcterms:W3CDTF">2026-10-16T12:09:00Z</dcterms:created>
  <dcterms:modified xsi:type="dcterms:W3CDTF">2026-10-16T12:09:00Z</dcterms:modified>
</cp:coreProperties>
</file>